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57DD3" w14:textId="4FB89C1B" w:rsidR="00110217" w:rsidRPr="007F05E6" w:rsidRDefault="00110217" w:rsidP="00110217">
      <w:pPr>
        <w:pStyle w:val="Unittitle"/>
      </w:pPr>
      <w:r w:rsidRPr="007051BD">
        <w:t xml:space="preserve">Unit </w:t>
      </w:r>
      <w:r w:rsidR="00870771">
        <w:t>202</w:t>
      </w:r>
      <w:r w:rsidRPr="007051BD">
        <w:t xml:space="preserve">: </w:t>
      </w:r>
      <w:r w:rsidR="00201EBB">
        <w:t xml:space="preserve">Understand </w:t>
      </w:r>
      <w:bookmarkStart w:id="0" w:name="_GoBack"/>
      <w:bookmarkEnd w:id="0"/>
      <w:r w:rsidR="00870771">
        <w:t>business success</w:t>
      </w:r>
    </w:p>
    <w:p w14:paraId="7DC8E516" w14:textId="68C11016" w:rsidR="00110217" w:rsidRPr="00692A45" w:rsidRDefault="00870771" w:rsidP="00692A45">
      <w:pPr>
        <w:pStyle w:val="Heading1"/>
      </w:pPr>
      <w:r>
        <w:t xml:space="preserve">Handout </w:t>
      </w:r>
      <w:r w:rsidR="00551D18">
        <w:t>1</w:t>
      </w:r>
      <w:r w:rsidR="00110217" w:rsidRPr="00692A45">
        <w:t xml:space="preserve">: </w:t>
      </w:r>
      <w:r w:rsidR="0069371E">
        <w:t>Legislation</w:t>
      </w:r>
    </w:p>
    <w:p w14:paraId="4BA9BD4B" w14:textId="2A59BCD1" w:rsidR="0069371E" w:rsidRDefault="0069371E" w:rsidP="0001699B">
      <w:pPr>
        <w:rPr>
          <w:rFonts w:cs="Arial"/>
          <w:b/>
          <w:bCs/>
          <w:szCs w:val="22"/>
        </w:rPr>
      </w:pPr>
      <w:r w:rsidRPr="0069371E">
        <w:rPr>
          <w:rFonts w:cs="Arial"/>
          <w:b/>
          <w:bCs/>
          <w:szCs w:val="22"/>
        </w:rPr>
        <w:t>UK legislation</w:t>
      </w:r>
    </w:p>
    <w:p w14:paraId="4FAD7152" w14:textId="77777777" w:rsidR="0069371E" w:rsidRPr="0069371E" w:rsidRDefault="0069371E" w:rsidP="0001699B">
      <w:pPr>
        <w:rPr>
          <w:rFonts w:cs="Arial"/>
          <w:b/>
          <w:bCs/>
          <w:szCs w:val="22"/>
        </w:rPr>
      </w:pPr>
    </w:p>
    <w:p w14:paraId="26703E20" w14:textId="4BBA7866" w:rsidR="0001699B" w:rsidRPr="0069371E" w:rsidRDefault="0001699B" w:rsidP="0001699B">
      <w:pPr>
        <w:rPr>
          <w:rFonts w:cs="Arial"/>
          <w:szCs w:val="22"/>
          <w:lang w:eastAsia="en-GB"/>
        </w:rPr>
      </w:pPr>
      <w:r w:rsidRPr="0069371E">
        <w:rPr>
          <w:rFonts w:cs="Arial"/>
          <w:szCs w:val="22"/>
        </w:rPr>
        <w:t>Trading Standards services generally have a statutory duty to enforce the following Acts of Parliament (</w:t>
      </w:r>
      <w:r w:rsidRPr="0069371E">
        <w:rPr>
          <w:rFonts w:cs="Arial"/>
          <w:iCs/>
          <w:szCs w:val="22"/>
        </w:rPr>
        <w:t>statutory instruments including regulations made under these Acts</w:t>
      </w:r>
      <w:r w:rsidRPr="0069371E">
        <w:rPr>
          <w:rFonts w:cs="Arial"/>
          <w:szCs w:val="22"/>
        </w:rPr>
        <w:t xml:space="preserve"> </w:t>
      </w:r>
      <w:r w:rsidRPr="0069371E">
        <w:rPr>
          <w:rFonts w:cs="Arial"/>
          <w:iCs/>
          <w:szCs w:val="22"/>
        </w:rPr>
        <w:t xml:space="preserve">are </w:t>
      </w:r>
      <w:r w:rsidRPr="0069371E">
        <w:rPr>
          <w:rFonts w:cs="Arial"/>
          <w:b/>
          <w:bCs/>
          <w:iCs/>
          <w:szCs w:val="22"/>
        </w:rPr>
        <w:t xml:space="preserve">not </w:t>
      </w:r>
      <w:r w:rsidRPr="0069371E">
        <w:rPr>
          <w:rFonts w:cs="Arial"/>
          <w:iCs/>
          <w:szCs w:val="22"/>
        </w:rPr>
        <w:t>included</w:t>
      </w:r>
      <w:r w:rsidRPr="0069371E">
        <w:rPr>
          <w:rFonts w:cs="Arial"/>
          <w:szCs w:val="22"/>
        </w:rPr>
        <w:t>).</w:t>
      </w:r>
    </w:p>
    <w:p w14:paraId="5C5C8C5E" w14:textId="77777777" w:rsidR="0001699B" w:rsidRDefault="0001699B" w:rsidP="0001699B">
      <w:pPr>
        <w:rPr>
          <w:rFonts w:cs="Arial"/>
          <w:szCs w:val="22"/>
        </w:rPr>
      </w:pPr>
    </w:p>
    <w:p w14:paraId="6581D9C6" w14:textId="4D4B8EDD" w:rsidR="0001699B" w:rsidRDefault="0069371E" w:rsidP="0001699B">
      <w:pPr>
        <w:rPr>
          <w:rFonts w:cs="Arial"/>
          <w:b/>
          <w:szCs w:val="22"/>
        </w:rPr>
      </w:pPr>
      <w:r>
        <w:rPr>
          <w:rFonts w:cs="Arial"/>
          <w:b/>
          <w:szCs w:val="22"/>
        </w:rPr>
        <w:t>Protection of Children (Tobacco) Act 1986</w:t>
      </w:r>
    </w:p>
    <w:p w14:paraId="4798FACC" w14:textId="349843B8" w:rsidR="0069371E" w:rsidRDefault="0069371E" w:rsidP="0001699B">
      <w:pPr>
        <w:rPr>
          <w:rFonts w:cs="Arial"/>
          <w:b/>
          <w:szCs w:val="22"/>
        </w:rPr>
      </w:pPr>
      <w:r>
        <w:rPr>
          <w:rFonts w:cs="Arial"/>
          <w:b/>
          <w:szCs w:val="22"/>
        </w:rPr>
        <w:t>The Children and Young Persons (Protection from Tobacco) Act 1991</w:t>
      </w:r>
    </w:p>
    <w:p w14:paraId="41B69B67" w14:textId="77777777" w:rsidR="0001699B" w:rsidRDefault="0001699B" w:rsidP="00C474ED">
      <w:pPr>
        <w:numPr>
          <w:ilvl w:val="0"/>
          <w:numId w:val="4"/>
        </w:numPr>
        <w:spacing w:before="0" w:after="0" w:line="240" w:lineRule="auto"/>
        <w:rPr>
          <w:rFonts w:cs="Arial"/>
          <w:szCs w:val="22"/>
        </w:rPr>
      </w:pPr>
      <w:r>
        <w:rPr>
          <w:rFonts w:cs="Arial"/>
          <w:szCs w:val="22"/>
        </w:rPr>
        <w:t xml:space="preserve">Prohibits the sale of tobacco to children. </w:t>
      </w:r>
    </w:p>
    <w:p w14:paraId="157484DA" w14:textId="77777777" w:rsidR="0001699B" w:rsidRDefault="0001699B" w:rsidP="00C474ED">
      <w:pPr>
        <w:numPr>
          <w:ilvl w:val="0"/>
          <w:numId w:val="4"/>
        </w:numPr>
        <w:spacing w:before="0" w:after="0" w:line="240" w:lineRule="auto"/>
        <w:rPr>
          <w:rFonts w:cs="Arial"/>
          <w:szCs w:val="22"/>
        </w:rPr>
      </w:pPr>
      <w:r>
        <w:rPr>
          <w:rFonts w:cs="Arial"/>
          <w:szCs w:val="22"/>
        </w:rPr>
        <w:t>Controls the siting of cigarette vending machines.</w:t>
      </w:r>
    </w:p>
    <w:p w14:paraId="32196F25" w14:textId="77777777" w:rsidR="0001699B" w:rsidRDefault="0001699B" w:rsidP="0001699B">
      <w:pPr>
        <w:rPr>
          <w:rFonts w:cs="Arial"/>
          <w:szCs w:val="22"/>
        </w:rPr>
      </w:pPr>
    </w:p>
    <w:p w14:paraId="6100DB20" w14:textId="77777777" w:rsidR="0069371E" w:rsidRDefault="0069371E" w:rsidP="0069371E">
      <w:pPr>
        <w:rPr>
          <w:rFonts w:cs="Arial"/>
          <w:b/>
          <w:szCs w:val="22"/>
        </w:rPr>
      </w:pPr>
      <w:r>
        <w:rPr>
          <w:rFonts w:cs="Arial"/>
          <w:b/>
          <w:szCs w:val="22"/>
        </w:rPr>
        <w:t>Consumer Protection Act 1987</w:t>
      </w:r>
    </w:p>
    <w:p w14:paraId="1898A060" w14:textId="16EEEC66" w:rsidR="0001699B" w:rsidRPr="0069371E" w:rsidRDefault="0001699B" w:rsidP="00C474ED">
      <w:pPr>
        <w:pStyle w:val="ListParagraph"/>
        <w:numPr>
          <w:ilvl w:val="0"/>
          <w:numId w:val="5"/>
        </w:numPr>
        <w:rPr>
          <w:rFonts w:cs="Arial"/>
          <w:szCs w:val="22"/>
        </w:rPr>
      </w:pPr>
      <w:r w:rsidRPr="0069371E">
        <w:rPr>
          <w:rFonts w:cs="Arial"/>
          <w:szCs w:val="22"/>
        </w:rPr>
        <w:t>Prohibits the supply of goods not in accordance with the general safety requirement or</w:t>
      </w:r>
      <w:r w:rsidR="0069371E" w:rsidRPr="0069371E">
        <w:rPr>
          <w:rFonts w:cs="Arial"/>
          <w:szCs w:val="22"/>
        </w:rPr>
        <w:t xml:space="preserve"> which</w:t>
      </w:r>
      <w:r w:rsidRPr="0069371E">
        <w:rPr>
          <w:rFonts w:cs="Arial"/>
          <w:szCs w:val="22"/>
        </w:rPr>
        <w:t xml:space="preserve"> are unsafe.  </w:t>
      </w:r>
    </w:p>
    <w:p w14:paraId="324D4603" w14:textId="16086543" w:rsidR="0001699B" w:rsidRPr="0069371E" w:rsidRDefault="0001699B" w:rsidP="00C474ED">
      <w:pPr>
        <w:pStyle w:val="ListParagraph"/>
        <w:numPr>
          <w:ilvl w:val="0"/>
          <w:numId w:val="5"/>
        </w:numPr>
        <w:spacing w:before="0" w:after="0" w:line="240" w:lineRule="auto"/>
        <w:rPr>
          <w:rFonts w:cs="Arial"/>
          <w:szCs w:val="22"/>
        </w:rPr>
      </w:pPr>
      <w:r w:rsidRPr="0069371E">
        <w:rPr>
          <w:rFonts w:cs="Arial"/>
          <w:szCs w:val="22"/>
        </w:rPr>
        <w:t xml:space="preserve">Provides for the safety and protection of consumers by enabling </w:t>
      </w:r>
      <w:r w:rsidR="0069371E" w:rsidRPr="0069371E">
        <w:rPr>
          <w:rFonts w:cs="Arial"/>
          <w:szCs w:val="22"/>
        </w:rPr>
        <w:t>r</w:t>
      </w:r>
      <w:r w:rsidRPr="0069371E">
        <w:rPr>
          <w:rFonts w:cs="Arial"/>
          <w:szCs w:val="22"/>
        </w:rPr>
        <w:t xml:space="preserve">egulations or orders to be made controlling consumer goods.  </w:t>
      </w:r>
    </w:p>
    <w:p w14:paraId="5983B156" w14:textId="77777777" w:rsidR="0001699B" w:rsidRPr="0069371E" w:rsidRDefault="0001699B" w:rsidP="00C474ED">
      <w:pPr>
        <w:pStyle w:val="ListParagraph"/>
        <w:numPr>
          <w:ilvl w:val="0"/>
          <w:numId w:val="5"/>
        </w:numPr>
        <w:spacing w:before="0" w:after="0" w:line="240" w:lineRule="auto"/>
        <w:rPr>
          <w:rFonts w:cs="Arial"/>
          <w:szCs w:val="22"/>
        </w:rPr>
      </w:pPr>
      <w:r w:rsidRPr="0069371E">
        <w:rPr>
          <w:rFonts w:cs="Arial"/>
          <w:szCs w:val="22"/>
        </w:rPr>
        <w:t xml:space="preserve">Provides for approved safety standards to enable compliance with general safety requirements.  </w:t>
      </w:r>
    </w:p>
    <w:p w14:paraId="2C371EB0" w14:textId="77777777" w:rsidR="0001699B" w:rsidRPr="0069371E" w:rsidRDefault="0001699B" w:rsidP="00C474ED">
      <w:pPr>
        <w:pStyle w:val="ListParagraph"/>
        <w:numPr>
          <w:ilvl w:val="0"/>
          <w:numId w:val="5"/>
        </w:numPr>
        <w:spacing w:before="0" w:after="0" w:line="240" w:lineRule="auto"/>
        <w:rPr>
          <w:rFonts w:cs="Arial"/>
          <w:szCs w:val="22"/>
        </w:rPr>
      </w:pPr>
      <w:r w:rsidRPr="0069371E">
        <w:rPr>
          <w:rFonts w:cs="Arial"/>
          <w:szCs w:val="22"/>
        </w:rPr>
        <w:t xml:space="preserve">Provides powers for seizing and forfeiture, and the powers to suspend the sale of suspected unsafe goods. </w:t>
      </w:r>
    </w:p>
    <w:p w14:paraId="59A115BC" w14:textId="77777777" w:rsidR="0001699B" w:rsidRPr="0069371E" w:rsidRDefault="0001699B" w:rsidP="00C474ED">
      <w:pPr>
        <w:pStyle w:val="ListParagraph"/>
        <w:numPr>
          <w:ilvl w:val="0"/>
          <w:numId w:val="5"/>
        </w:numPr>
        <w:spacing w:before="0" w:after="0" w:line="240" w:lineRule="auto"/>
        <w:rPr>
          <w:rFonts w:cs="Arial"/>
          <w:szCs w:val="22"/>
        </w:rPr>
      </w:pPr>
      <w:r w:rsidRPr="0069371E">
        <w:rPr>
          <w:rFonts w:cs="Arial"/>
          <w:szCs w:val="22"/>
        </w:rPr>
        <w:t>Provisions as to the requirement for persons to publish notices warning of unsafe goods previously supplied.</w:t>
      </w:r>
    </w:p>
    <w:p w14:paraId="13CBB84C" w14:textId="77777777" w:rsidR="0001699B" w:rsidRPr="0069371E" w:rsidRDefault="0001699B" w:rsidP="00C474ED">
      <w:pPr>
        <w:pStyle w:val="ListParagraph"/>
        <w:numPr>
          <w:ilvl w:val="0"/>
          <w:numId w:val="5"/>
        </w:numPr>
        <w:spacing w:before="0" w:after="0" w:line="240" w:lineRule="auto"/>
        <w:rPr>
          <w:rFonts w:cs="Arial"/>
          <w:szCs w:val="22"/>
        </w:rPr>
      </w:pPr>
      <w:r w:rsidRPr="0069371E">
        <w:rPr>
          <w:rFonts w:cs="Arial"/>
          <w:szCs w:val="22"/>
        </w:rPr>
        <w:t>Provides for liability for damage caused by defective products.</w:t>
      </w:r>
    </w:p>
    <w:p w14:paraId="0969FDC6" w14:textId="77777777" w:rsidR="0001699B" w:rsidRPr="0069371E" w:rsidRDefault="0001699B" w:rsidP="00C474ED">
      <w:pPr>
        <w:pStyle w:val="ListParagraph"/>
        <w:numPr>
          <w:ilvl w:val="0"/>
          <w:numId w:val="5"/>
        </w:numPr>
        <w:spacing w:before="0" w:after="0" w:line="240" w:lineRule="auto"/>
        <w:rPr>
          <w:rFonts w:cs="Arial"/>
          <w:szCs w:val="22"/>
        </w:rPr>
      </w:pPr>
      <w:r w:rsidRPr="0069371E">
        <w:rPr>
          <w:rFonts w:cs="Arial"/>
          <w:szCs w:val="22"/>
        </w:rPr>
        <w:t>Prohibits misleading price indications.</w:t>
      </w:r>
    </w:p>
    <w:p w14:paraId="42395751" w14:textId="77777777" w:rsidR="0001699B" w:rsidRDefault="0001699B" w:rsidP="0001699B">
      <w:pPr>
        <w:rPr>
          <w:rFonts w:cs="Arial"/>
          <w:szCs w:val="22"/>
        </w:rPr>
      </w:pPr>
    </w:p>
    <w:p w14:paraId="2CD795B8" w14:textId="50AC3C94" w:rsidR="0001699B" w:rsidRDefault="0001699B" w:rsidP="0001699B">
      <w:pPr>
        <w:rPr>
          <w:rFonts w:cs="Arial"/>
          <w:b/>
          <w:szCs w:val="22"/>
        </w:rPr>
      </w:pPr>
      <w:r>
        <w:rPr>
          <w:rFonts w:cs="Arial"/>
          <w:b/>
          <w:szCs w:val="22"/>
        </w:rPr>
        <w:t>C</w:t>
      </w:r>
      <w:r w:rsidR="0069371E">
        <w:rPr>
          <w:rFonts w:cs="Arial"/>
          <w:b/>
          <w:szCs w:val="22"/>
        </w:rPr>
        <w:t>opyright, Designs and Patents Act</w:t>
      </w:r>
      <w:r>
        <w:rPr>
          <w:rFonts w:cs="Arial"/>
          <w:b/>
          <w:szCs w:val="22"/>
        </w:rPr>
        <w:t xml:space="preserve"> 1988 </w:t>
      </w:r>
    </w:p>
    <w:p w14:paraId="65977EC5" w14:textId="4042E4BB" w:rsidR="0001699B" w:rsidRDefault="0001699B" w:rsidP="0001699B">
      <w:pPr>
        <w:rPr>
          <w:rFonts w:cs="Arial"/>
          <w:b/>
          <w:szCs w:val="22"/>
        </w:rPr>
      </w:pPr>
      <w:r>
        <w:rPr>
          <w:rFonts w:cs="Arial"/>
          <w:b/>
          <w:szCs w:val="22"/>
        </w:rPr>
        <w:t>C</w:t>
      </w:r>
      <w:r w:rsidR="0069371E">
        <w:rPr>
          <w:rFonts w:cs="Arial"/>
          <w:b/>
          <w:szCs w:val="22"/>
        </w:rPr>
        <w:t xml:space="preserve">opyright etc. and </w:t>
      </w:r>
      <w:proofErr w:type="gramStart"/>
      <w:r w:rsidR="0069371E">
        <w:rPr>
          <w:rFonts w:cs="Arial"/>
          <w:b/>
          <w:szCs w:val="22"/>
        </w:rPr>
        <w:t>Trade Marks</w:t>
      </w:r>
      <w:proofErr w:type="gramEnd"/>
      <w:r w:rsidR="0069371E">
        <w:rPr>
          <w:rFonts w:cs="Arial"/>
          <w:b/>
          <w:szCs w:val="22"/>
        </w:rPr>
        <w:t xml:space="preserve"> </w:t>
      </w:r>
      <w:r>
        <w:rPr>
          <w:rFonts w:cs="Arial"/>
          <w:b/>
          <w:szCs w:val="22"/>
        </w:rPr>
        <w:t>(O</w:t>
      </w:r>
      <w:r w:rsidR="0069371E">
        <w:rPr>
          <w:rFonts w:cs="Arial"/>
          <w:b/>
          <w:szCs w:val="22"/>
        </w:rPr>
        <w:t>ffences and Enforcement</w:t>
      </w:r>
      <w:r>
        <w:rPr>
          <w:rFonts w:cs="Arial"/>
          <w:b/>
          <w:szCs w:val="22"/>
        </w:rPr>
        <w:t>) A</w:t>
      </w:r>
      <w:r w:rsidR="0069371E">
        <w:rPr>
          <w:rFonts w:cs="Arial"/>
          <w:b/>
          <w:szCs w:val="22"/>
        </w:rPr>
        <w:t>ct</w:t>
      </w:r>
      <w:r>
        <w:rPr>
          <w:rFonts w:cs="Arial"/>
          <w:b/>
          <w:szCs w:val="22"/>
        </w:rPr>
        <w:t xml:space="preserve"> 2002</w:t>
      </w:r>
    </w:p>
    <w:p w14:paraId="7FE73DFA" w14:textId="77777777" w:rsidR="0001699B" w:rsidRDefault="0001699B" w:rsidP="00C474ED">
      <w:pPr>
        <w:numPr>
          <w:ilvl w:val="0"/>
          <w:numId w:val="6"/>
        </w:numPr>
        <w:spacing w:before="0" w:after="0" w:line="240" w:lineRule="auto"/>
        <w:rPr>
          <w:rFonts w:cs="Arial"/>
          <w:szCs w:val="22"/>
        </w:rPr>
      </w:pPr>
      <w:r>
        <w:rPr>
          <w:rFonts w:cs="Arial"/>
          <w:szCs w:val="22"/>
        </w:rPr>
        <w:t xml:space="preserve">Establishes legal protection for designs and creates a criminal offence to combat counterfeiting. </w:t>
      </w:r>
    </w:p>
    <w:p w14:paraId="6541AE08" w14:textId="77777777" w:rsidR="0001699B" w:rsidRDefault="0001699B" w:rsidP="00C474ED">
      <w:pPr>
        <w:numPr>
          <w:ilvl w:val="0"/>
          <w:numId w:val="6"/>
        </w:numPr>
        <w:spacing w:before="0" w:after="0" w:line="240" w:lineRule="auto"/>
        <w:rPr>
          <w:rFonts w:cs="Arial"/>
          <w:szCs w:val="22"/>
        </w:rPr>
      </w:pPr>
      <w:r>
        <w:rPr>
          <w:rFonts w:cs="Arial"/>
          <w:szCs w:val="22"/>
        </w:rPr>
        <w:t>Controls making, importing or distributing infringing copies of copyright material.</w:t>
      </w:r>
    </w:p>
    <w:p w14:paraId="23BE5FD2" w14:textId="77777777" w:rsidR="0001699B" w:rsidRDefault="0001699B" w:rsidP="0001699B">
      <w:pPr>
        <w:rPr>
          <w:rFonts w:cs="Arial"/>
          <w:szCs w:val="22"/>
        </w:rPr>
      </w:pPr>
    </w:p>
    <w:p w14:paraId="596EB8E1" w14:textId="36F5EA80" w:rsidR="0001699B" w:rsidRDefault="0001699B" w:rsidP="0001699B">
      <w:pPr>
        <w:rPr>
          <w:rFonts w:cs="Arial"/>
          <w:b/>
          <w:szCs w:val="22"/>
        </w:rPr>
      </w:pPr>
      <w:r>
        <w:rPr>
          <w:rFonts w:cs="Arial"/>
          <w:b/>
          <w:szCs w:val="22"/>
        </w:rPr>
        <w:t>C</w:t>
      </w:r>
      <w:r w:rsidR="0069371E">
        <w:rPr>
          <w:rFonts w:cs="Arial"/>
          <w:b/>
          <w:szCs w:val="22"/>
        </w:rPr>
        <w:t xml:space="preserve">riminal Justice and Police Act </w:t>
      </w:r>
      <w:r>
        <w:rPr>
          <w:rFonts w:cs="Arial"/>
          <w:b/>
          <w:szCs w:val="22"/>
        </w:rPr>
        <w:t>2001</w:t>
      </w:r>
    </w:p>
    <w:p w14:paraId="07B7756B" w14:textId="77777777" w:rsidR="0001699B" w:rsidRDefault="0001699B" w:rsidP="00C474ED">
      <w:pPr>
        <w:numPr>
          <w:ilvl w:val="0"/>
          <w:numId w:val="7"/>
        </w:numPr>
        <w:spacing w:before="0" w:after="0" w:line="240" w:lineRule="auto"/>
        <w:rPr>
          <w:rFonts w:cs="Arial"/>
          <w:szCs w:val="22"/>
        </w:rPr>
      </w:pPr>
      <w:r>
        <w:rPr>
          <w:rFonts w:cs="Arial"/>
          <w:szCs w:val="22"/>
        </w:rPr>
        <w:t>Duty to enforce and allows the making of test purchases on the sale of alcohol to persons under 18 years of age.</w:t>
      </w:r>
    </w:p>
    <w:p w14:paraId="24205002" w14:textId="77777777" w:rsidR="0001699B" w:rsidRDefault="0001699B" w:rsidP="0001699B">
      <w:pPr>
        <w:rPr>
          <w:rFonts w:cs="Arial"/>
          <w:szCs w:val="22"/>
        </w:rPr>
      </w:pPr>
    </w:p>
    <w:p w14:paraId="06AA10CE" w14:textId="63EA50F1" w:rsidR="0001699B" w:rsidRDefault="0001699B" w:rsidP="0001699B">
      <w:pPr>
        <w:rPr>
          <w:rFonts w:cs="Arial"/>
          <w:b/>
          <w:szCs w:val="22"/>
        </w:rPr>
      </w:pPr>
      <w:r>
        <w:rPr>
          <w:rFonts w:cs="Arial"/>
          <w:b/>
          <w:szCs w:val="22"/>
        </w:rPr>
        <w:t>D</w:t>
      </w:r>
      <w:r w:rsidR="0069371E">
        <w:rPr>
          <w:rFonts w:cs="Arial"/>
          <w:b/>
          <w:szCs w:val="22"/>
        </w:rPr>
        <w:t>evelopment of Tourism Act</w:t>
      </w:r>
      <w:r>
        <w:rPr>
          <w:rFonts w:cs="Arial"/>
          <w:b/>
          <w:szCs w:val="22"/>
        </w:rPr>
        <w:t xml:space="preserve"> 1969</w:t>
      </w:r>
    </w:p>
    <w:p w14:paraId="45536B87" w14:textId="77777777" w:rsidR="0001699B" w:rsidRDefault="0001699B" w:rsidP="00C474ED">
      <w:pPr>
        <w:numPr>
          <w:ilvl w:val="0"/>
          <w:numId w:val="8"/>
        </w:numPr>
        <w:spacing w:before="0" w:after="0" w:line="240" w:lineRule="auto"/>
        <w:rPr>
          <w:rFonts w:cs="Arial"/>
          <w:szCs w:val="22"/>
        </w:rPr>
      </w:pPr>
      <w:r>
        <w:rPr>
          <w:rFonts w:cs="Arial"/>
          <w:szCs w:val="22"/>
        </w:rPr>
        <w:t>Requires the price of accommodation to be displayed in hotels.</w:t>
      </w:r>
    </w:p>
    <w:p w14:paraId="2C50F8D4" w14:textId="77777777" w:rsidR="0001699B" w:rsidRDefault="0001699B" w:rsidP="0001699B">
      <w:pPr>
        <w:rPr>
          <w:rFonts w:cs="Arial"/>
          <w:szCs w:val="22"/>
        </w:rPr>
      </w:pPr>
    </w:p>
    <w:p w14:paraId="3966AE3D" w14:textId="01B0950A" w:rsidR="0001699B" w:rsidRDefault="0001699B" w:rsidP="0001699B">
      <w:pPr>
        <w:rPr>
          <w:rFonts w:cs="Arial"/>
          <w:b/>
          <w:szCs w:val="22"/>
        </w:rPr>
      </w:pPr>
      <w:r>
        <w:rPr>
          <w:rFonts w:cs="Arial"/>
          <w:b/>
          <w:szCs w:val="22"/>
        </w:rPr>
        <w:t>F</w:t>
      </w:r>
      <w:r w:rsidR="0069371E">
        <w:rPr>
          <w:rFonts w:cs="Arial"/>
          <w:b/>
          <w:szCs w:val="22"/>
        </w:rPr>
        <w:t xml:space="preserve">air Trading Act </w:t>
      </w:r>
      <w:r>
        <w:rPr>
          <w:rFonts w:cs="Arial"/>
          <w:b/>
          <w:szCs w:val="22"/>
        </w:rPr>
        <w:t>1973</w:t>
      </w:r>
    </w:p>
    <w:p w14:paraId="3337301B" w14:textId="77777777" w:rsidR="0001699B" w:rsidRDefault="0001699B" w:rsidP="00C474ED">
      <w:pPr>
        <w:numPr>
          <w:ilvl w:val="0"/>
          <w:numId w:val="9"/>
        </w:numPr>
        <w:spacing w:before="0" w:after="0" w:line="240" w:lineRule="auto"/>
        <w:rPr>
          <w:rFonts w:cs="Arial"/>
          <w:szCs w:val="22"/>
        </w:rPr>
      </w:pPr>
      <w:r>
        <w:rPr>
          <w:rFonts w:cs="Arial"/>
          <w:szCs w:val="22"/>
        </w:rPr>
        <w:t>Promotes fair trading. Provides controls on persistent offenders who contravene trading laws.</w:t>
      </w:r>
    </w:p>
    <w:p w14:paraId="673D3C65" w14:textId="77777777" w:rsidR="0001699B" w:rsidRDefault="0001699B" w:rsidP="0001699B">
      <w:pPr>
        <w:rPr>
          <w:rFonts w:cs="Arial"/>
          <w:szCs w:val="22"/>
        </w:rPr>
      </w:pPr>
    </w:p>
    <w:p w14:paraId="3342DE8F" w14:textId="569A8707" w:rsidR="0001699B" w:rsidRDefault="0001699B" w:rsidP="0001699B">
      <w:pPr>
        <w:rPr>
          <w:rFonts w:cs="Arial"/>
          <w:b/>
          <w:szCs w:val="22"/>
        </w:rPr>
      </w:pPr>
      <w:r>
        <w:rPr>
          <w:rFonts w:cs="Arial"/>
          <w:b/>
          <w:szCs w:val="22"/>
        </w:rPr>
        <w:t>F</w:t>
      </w:r>
      <w:r w:rsidR="0069371E">
        <w:rPr>
          <w:rFonts w:cs="Arial"/>
          <w:b/>
          <w:szCs w:val="22"/>
        </w:rPr>
        <w:t>ood Safety Act</w:t>
      </w:r>
      <w:r>
        <w:rPr>
          <w:rFonts w:cs="Arial"/>
          <w:b/>
          <w:szCs w:val="22"/>
        </w:rPr>
        <w:t xml:space="preserve"> 1990</w:t>
      </w:r>
    </w:p>
    <w:p w14:paraId="2760F50F" w14:textId="77777777" w:rsidR="0001699B" w:rsidRDefault="0001699B" w:rsidP="00C474ED">
      <w:pPr>
        <w:numPr>
          <w:ilvl w:val="0"/>
          <w:numId w:val="10"/>
        </w:numPr>
        <w:spacing w:before="0" w:after="0" w:line="240" w:lineRule="auto"/>
        <w:rPr>
          <w:rFonts w:cs="Arial"/>
          <w:szCs w:val="22"/>
        </w:rPr>
      </w:pPr>
      <w:r>
        <w:rPr>
          <w:rFonts w:cs="Arial"/>
          <w:szCs w:val="22"/>
        </w:rPr>
        <w:t xml:space="preserve">Prohibits sale of unfit or adulterated food. </w:t>
      </w:r>
    </w:p>
    <w:p w14:paraId="4DA60382" w14:textId="77777777" w:rsidR="0001699B" w:rsidRDefault="0001699B" w:rsidP="00C474ED">
      <w:pPr>
        <w:numPr>
          <w:ilvl w:val="0"/>
          <w:numId w:val="10"/>
        </w:numPr>
        <w:spacing w:before="0" w:after="0" w:line="240" w:lineRule="auto"/>
        <w:rPr>
          <w:rFonts w:cs="Arial"/>
          <w:szCs w:val="22"/>
        </w:rPr>
      </w:pPr>
      <w:r>
        <w:rPr>
          <w:rFonts w:cs="Arial"/>
          <w:szCs w:val="22"/>
        </w:rPr>
        <w:t xml:space="preserve">Controls the quality, standard and claims made for food. </w:t>
      </w:r>
    </w:p>
    <w:p w14:paraId="74E181DE" w14:textId="77777777" w:rsidR="0001699B" w:rsidRDefault="0001699B" w:rsidP="00C474ED">
      <w:pPr>
        <w:numPr>
          <w:ilvl w:val="0"/>
          <w:numId w:val="10"/>
        </w:numPr>
        <w:spacing w:before="0" w:after="0" w:line="240" w:lineRule="auto"/>
        <w:rPr>
          <w:rFonts w:cs="Arial"/>
          <w:szCs w:val="22"/>
        </w:rPr>
      </w:pPr>
      <w:r>
        <w:rPr>
          <w:rFonts w:cs="Arial"/>
          <w:szCs w:val="22"/>
        </w:rPr>
        <w:t>Controls its description, advertising and labelling.</w:t>
      </w:r>
    </w:p>
    <w:p w14:paraId="0A401438" w14:textId="77777777" w:rsidR="0001699B" w:rsidRDefault="0001699B" w:rsidP="0001699B">
      <w:pPr>
        <w:rPr>
          <w:rFonts w:cs="Arial"/>
          <w:szCs w:val="22"/>
        </w:rPr>
      </w:pPr>
    </w:p>
    <w:p w14:paraId="5754517A" w14:textId="24A97DBD" w:rsidR="0001699B" w:rsidRDefault="0001699B" w:rsidP="0001699B">
      <w:pPr>
        <w:rPr>
          <w:rFonts w:cs="Arial"/>
          <w:b/>
          <w:szCs w:val="22"/>
        </w:rPr>
      </w:pPr>
      <w:r>
        <w:rPr>
          <w:rFonts w:cs="Arial"/>
          <w:b/>
          <w:szCs w:val="22"/>
        </w:rPr>
        <w:t>F</w:t>
      </w:r>
      <w:r w:rsidR="0069371E">
        <w:rPr>
          <w:rFonts w:cs="Arial"/>
          <w:b/>
          <w:szCs w:val="22"/>
        </w:rPr>
        <w:t xml:space="preserve">ood and Environment Protection Act </w:t>
      </w:r>
      <w:r>
        <w:rPr>
          <w:rFonts w:cs="Arial"/>
          <w:b/>
          <w:szCs w:val="22"/>
        </w:rPr>
        <w:t>1985</w:t>
      </w:r>
    </w:p>
    <w:p w14:paraId="58C6AACF" w14:textId="77777777" w:rsidR="0001699B" w:rsidRDefault="0001699B" w:rsidP="00C474ED">
      <w:pPr>
        <w:numPr>
          <w:ilvl w:val="0"/>
          <w:numId w:val="11"/>
        </w:numPr>
        <w:spacing w:before="0" w:after="0" w:line="240" w:lineRule="auto"/>
        <w:rPr>
          <w:rFonts w:cs="Arial"/>
          <w:szCs w:val="22"/>
        </w:rPr>
      </w:pPr>
      <w:r>
        <w:rPr>
          <w:rFonts w:cs="Arial"/>
          <w:szCs w:val="22"/>
        </w:rPr>
        <w:t xml:space="preserve">Protects the public from food rendered unsafe as a result of the escape of harmful substances, such as radioactive fall-out.  </w:t>
      </w:r>
    </w:p>
    <w:p w14:paraId="589399D8" w14:textId="77777777" w:rsidR="0001699B" w:rsidRDefault="0001699B" w:rsidP="00C474ED">
      <w:pPr>
        <w:numPr>
          <w:ilvl w:val="0"/>
          <w:numId w:val="11"/>
        </w:numPr>
        <w:spacing w:before="0" w:after="0" w:line="240" w:lineRule="auto"/>
        <w:rPr>
          <w:rFonts w:cs="Arial"/>
          <w:szCs w:val="22"/>
        </w:rPr>
      </w:pPr>
      <w:r>
        <w:rPr>
          <w:rFonts w:cs="Arial"/>
          <w:szCs w:val="22"/>
        </w:rPr>
        <w:t>Protects the public from the misuse of pesticides.</w:t>
      </w:r>
    </w:p>
    <w:p w14:paraId="3181DAB9" w14:textId="77777777" w:rsidR="0001699B" w:rsidRDefault="0001699B" w:rsidP="0001699B">
      <w:pPr>
        <w:rPr>
          <w:rFonts w:cs="Arial"/>
          <w:szCs w:val="22"/>
        </w:rPr>
      </w:pPr>
    </w:p>
    <w:p w14:paraId="5DB0AA38" w14:textId="5E89EA49" w:rsidR="0001699B" w:rsidRDefault="0001699B" w:rsidP="0001699B">
      <w:pPr>
        <w:rPr>
          <w:rFonts w:cs="Arial"/>
          <w:b/>
          <w:szCs w:val="22"/>
        </w:rPr>
      </w:pPr>
      <w:r>
        <w:rPr>
          <w:rFonts w:cs="Arial"/>
          <w:b/>
          <w:szCs w:val="22"/>
        </w:rPr>
        <w:t>H</w:t>
      </w:r>
      <w:r w:rsidR="0069371E">
        <w:rPr>
          <w:rFonts w:cs="Arial"/>
          <w:b/>
          <w:szCs w:val="22"/>
        </w:rPr>
        <w:t xml:space="preserve">ealth and Safety at Work etc. Act </w:t>
      </w:r>
      <w:r>
        <w:rPr>
          <w:rFonts w:cs="Arial"/>
          <w:b/>
          <w:szCs w:val="22"/>
        </w:rPr>
        <w:t>1974</w:t>
      </w:r>
    </w:p>
    <w:p w14:paraId="5D7F1D54" w14:textId="77777777" w:rsidR="0001699B" w:rsidRDefault="0001699B" w:rsidP="00C474ED">
      <w:pPr>
        <w:numPr>
          <w:ilvl w:val="0"/>
          <w:numId w:val="12"/>
        </w:numPr>
        <w:spacing w:before="0" w:after="0" w:line="240" w:lineRule="auto"/>
        <w:rPr>
          <w:rFonts w:cs="Arial"/>
          <w:szCs w:val="22"/>
        </w:rPr>
      </w:pPr>
      <w:r>
        <w:rPr>
          <w:rFonts w:cs="Arial"/>
          <w:szCs w:val="22"/>
        </w:rPr>
        <w:t>Controls the classification, packaging, labelling, carriage and storage of dangerous substances.</w:t>
      </w:r>
    </w:p>
    <w:p w14:paraId="70950A70" w14:textId="77777777" w:rsidR="0001699B" w:rsidRDefault="0001699B" w:rsidP="0001699B">
      <w:pPr>
        <w:rPr>
          <w:rFonts w:cs="Arial"/>
          <w:szCs w:val="22"/>
        </w:rPr>
      </w:pPr>
    </w:p>
    <w:p w14:paraId="20BE4C3F" w14:textId="06BA9F7D" w:rsidR="0001699B" w:rsidRDefault="0001699B" w:rsidP="0001699B">
      <w:pPr>
        <w:rPr>
          <w:rFonts w:cs="Arial"/>
          <w:b/>
          <w:szCs w:val="22"/>
        </w:rPr>
      </w:pPr>
      <w:r>
        <w:rPr>
          <w:rFonts w:cs="Arial"/>
          <w:b/>
          <w:szCs w:val="22"/>
        </w:rPr>
        <w:t>P</w:t>
      </w:r>
      <w:r w:rsidR="0069371E">
        <w:rPr>
          <w:rFonts w:cs="Arial"/>
          <w:b/>
          <w:szCs w:val="22"/>
        </w:rPr>
        <w:t>rices Act</w:t>
      </w:r>
      <w:r>
        <w:rPr>
          <w:rFonts w:cs="Arial"/>
          <w:b/>
          <w:szCs w:val="22"/>
        </w:rPr>
        <w:t xml:space="preserve"> 1974 and 1975</w:t>
      </w:r>
    </w:p>
    <w:p w14:paraId="3F7FD38B" w14:textId="77777777" w:rsidR="0001699B" w:rsidRDefault="0001699B" w:rsidP="00C474ED">
      <w:pPr>
        <w:numPr>
          <w:ilvl w:val="0"/>
          <w:numId w:val="13"/>
        </w:numPr>
        <w:spacing w:before="0" w:after="0" w:line="240" w:lineRule="auto"/>
        <w:rPr>
          <w:rFonts w:cs="Arial"/>
          <w:szCs w:val="22"/>
        </w:rPr>
      </w:pPr>
      <w:r>
        <w:rPr>
          <w:rFonts w:cs="Arial"/>
          <w:szCs w:val="22"/>
        </w:rPr>
        <w:t xml:space="preserve">Provides power to regulate the price display of certain goods and provides protection and price information for consumers.  </w:t>
      </w:r>
    </w:p>
    <w:p w14:paraId="25E3605A" w14:textId="77777777" w:rsidR="0001699B" w:rsidRDefault="0001699B" w:rsidP="00C474ED">
      <w:pPr>
        <w:numPr>
          <w:ilvl w:val="0"/>
          <w:numId w:val="13"/>
        </w:numPr>
        <w:spacing w:before="0" w:after="0" w:line="240" w:lineRule="auto"/>
        <w:rPr>
          <w:rFonts w:cs="Arial"/>
          <w:szCs w:val="22"/>
        </w:rPr>
      </w:pPr>
      <w:r>
        <w:rPr>
          <w:rFonts w:cs="Arial"/>
          <w:szCs w:val="22"/>
        </w:rPr>
        <w:t>Promotes fair-trading.</w:t>
      </w:r>
    </w:p>
    <w:p w14:paraId="1EF422E8" w14:textId="77777777" w:rsidR="0001699B" w:rsidRDefault="0001699B" w:rsidP="0001699B">
      <w:pPr>
        <w:rPr>
          <w:rFonts w:cs="Arial"/>
          <w:szCs w:val="22"/>
        </w:rPr>
      </w:pPr>
    </w:p>
    <w:p w14:paraId="16EBD954" w14:textId="375D7035" w:rsidR="0001699B" w:rsidRDefault="0001699B" w:rsidP="0001699B">
      <w:pPr>
        <w:rPr>
          <w:rFonts w:cs="Arial"/>
          <w:b/>
          <w:szCs w:val="22"/>
        </w:rPr>
      </w:pPr>
      <w:r>
        <w:rPr>
          <w:rFonts w:cs="Arial"/>
          <w:b/>
          <w:szCs w:val="22"/>
        </w:rPr>
        <w:t>T</w:t>
      </w:r>
      <w:r w:rsidR="0069371E">
        <w:rPr>
          <w:rFonts w:cs="Arial"/>
          <w:b/>
          <w:szCs w:val="22"/>
        </w:rPr>
        <w:t xml:space="preserve">rade Descriptions Act </w:t>
      </w:r>
      <w:r>
        <w:rPr>
          <w:rFonts w:cs="Arial"/>
          <w:b/>
          <w:szCs w:val="22"/>
        </w:rPr>
        <w:t>1968</w:t>
      </w:r>
    </w:p>
    <w:p w14:paraId="70FD2415" w14:textId="77777777" w:rsidR="0001699B" w:rsidRDefault="0001699B" w:rsidP="00C474ED">
      <w:pPr>
        <w:numPr>
          <w:ilvl w:val="0"/>
          <w:numId w:val="14"/>
        </w:numPr>
        <w:spacing w:before="0" w:after="0" w:line="240" w:lineRule="auto"/>
        <w:rPr>
          <w:rFonts w:cs="Arial"/>
          <w:szCs w:val="22"/>
        </w:rPr>
      </w:pPr>
      <w:r>
        <w:rPr>
          <w:rFonts w:cs="Arial"/>
          <w:szCs w:val="22"/>
        </w:rPr>
        <w:t xml:space="preserve">Prohibits the misdescription on the supply of goods. </w:t>
      </w:r>
    </w:p>
    <w:p w14:paraId="3A5E3F27" w14:textId="77777777" w:rsidR="0001699B" w:rsidRDefault="0001699B" w:rsidP="00C474ED">
      <w:pPr>
        <w:numPr>
          <w:ilvl w:val="0"/>
          <w:numId w:val="14"/>
        </w:numPr>
        <w:spacing w:before="0" w:after="0" w:line="240" w:lineRule="auto"/>
        <w:rPr>
          <w:rFonts w:cs="Arial"/>
          <w:szCs w:val="22"/>
        </w:rPr>
      </w:pPr>
      <w:r>
        <w:rPr>
          <w:rFonts w:cs="Arial"/>
          <w:szCs w:val="22"/>
        </w:rPr>
        <w:t>Prohibits false claims for services, accommodation and facilities.</w:t>
      </w:r>
    </w:p>
    <w:p w14:paraId="4CA98905" w14:textId="77777777" w:rsidR="0001699B" w:rsidRDefault="0001699B" w:rsidP="0001699B">
      <w:pPr>
        <w:rPr>
          <w:rFonts w:cs="Arial"/>
          <w:szCs w:val="22"/>
        </w:rPr>
      </w:pPr>
    </w:p>
    <w:p w14:paraId="1EFA5418" w14:textId="1A05DFE8" w:rsidR="0001699B" w:rsidRDefault="0001699B" w:rsidP="0001699B">
      <w:pPr>
        <w:rPr>
          <w:rFonts w:cs="Arial"/>
          <w:b/>
          <w:szCs w:val="22"/>
        </w:rPr>
      </w:pPr>
      <w:r>
        <w:rPr>
          <w:rFonts w:cs="Arial"/>
          <w:b/>
          <w:szCs w:val="22"/>
        </w:rPr>
        <w:t>T</w:t>
      </w:r>
      <w:r w:rsidR="0069371E">
        <w:rPr>
          <w:rFonts w:cs="Arial"/>
          <w:b/>
          <w:szCs w:val="22"/>
        </w:rPr>
        <w:t>rademarks</w:t>
      </w:r>
      <w:r>
        <w:rPr>
          <w:rFonts w:cs="Arial"/>
          <w:b/>
          <w:szCs w:val="22"/>
        </w:rPr>
        <w:t xml:space="preserve"> A</w:t>
      </w:r>
      <w:r w:rsidR="0069371E">
        <w:rPr>
          <w:rFonts w:cs="Arial"/>
          <w:b/>
          <w:szCs w:val="22"/>
        </w:rPr>
        <w:t>ct</w:t>
      </w:r>
      <w:r>
        <w:rPr>
          <w:rFonts w:cs="Arial"/>
          <w:b/>
          <w:szCs w:val="22"/>
        </w:rPr>
        <w:t xml:space="preserve"> 1994</w:t>
      </w:r>
    </w:p>
    <w:p w14:paraId="0478D6F1" w14:textId="77777777" w:rsidR="0001699B" w:rsidRDefault="0001699B" w:rsidP="00C474ED">
      <w:pPr>
        <w:numPr>
          <w:ilvl w:val="0"/>
          <w:numId w:val="15"/>
        </w:numPr>
        <w:spacing w:before="0" w:after="0" w:line="240" w:lineRule="auto"/>
        <w:rPr>
          <w:rFonts w:cs="Arial"/>
          <w:szCs w:val="22"/>
        </w:rPr>
      </w:pPr>
      <w:r>
        <w:rPr>
          <w:rFonts w:cs="Arial"/>
          <w:szCs w:val="22"/>
        </w:rPr>
        <w:t>Controls on fraudulent application of use of a trademark.</w:t>
      </w:r>
    </w:p>
    <w:p w14:paraId="2ADA9433" w14:textId="77777777" w:rsidR="0001699B" w:rsidRDefault="0001699B" w:rsidP="0001699B">
      <w:pPr>
        <w:rPr>
          <w:rFonts w:cs="Arial"/>
          <w:szCs w:val="22"/>
        </w:rPr>
      </w:pPr>
    </w:p>
    <w:p w14:paraId="1E74284B" w14:textId="54B3AAF0" w:rsidR="0001699B" w:rsidRDefault="0001699B" w:rsidP="0001699B">
      <w:pPr>
        <w:rPr>
          <w:rFonts w:cs="Arial"/>
          <w:b/>
          <w:szCs w:val="22"/>
        </w:rPr>
      </w:pPr>
      <w:r>
        <w:rPr>
          <w:rFonts w:cs="Arial"/>
          <w:b/>
          <w:szCs w:val="22"/>
        </w:rPr>
        <w:t>W</w:t>
      </w:r>
      <w:r w:rsidR="0069371E">
        <w:rPr>
          <w:rFonts w:cs="Arial"/>
          <w:b/>
          <w:szCs w:val="22"/>
        </w:rPr>
        <w:t xml:space="preserve">eights and Measures Act </w:t>
      </w:r>
      <w:r>
        <w:rPr>
          <w:rFonts w:cs="Arial"/>
          <w:b/>
          <w:szCs w:val="22"/>
        </w:rPr>
        <w:t>1985</w:t>
      </w:r>
    </w:p>
    <w:p w14:paraId="693A8ED3" w14:textId="77777777" w:rsidR="0001699B" w:rsidRDefault="0001699B" w:rsidP="00C474ED">
      <w:pPr>
        <w:numPr>
          <w:ilvl w:val="0"/>
          <w:numId w:val="16"/>
        </w:numPr>
        <w:spacing w:before="0" w:after="0" w:line="240" w:lineRule="auto"/>
        <w:rPr>
          <w:rFonts w:cs="Arial"/>
          <w:szCs w:val="22"/>
        </w:rPr>
      </w:pPr>
      <w:r>
        <w:rPr>
          <w:rFonts w:cs="Arial"/>
          <w:szCs w:val="22"/>
        </w:rPr>
        <w:t xml:space="preserve">Regulates weighing and measuring equipment used for trade. </w:t>
      </w:r>
    </w:p>
    <w:p w14:paraId="06861CBB" w14:textId="77777777" w:rsidR="0001699B" w:rsidRDefault="0001699B" w:rsidP="00C474ED">
      <w:pPr>
        <w:numPr>
          <w:ilvl w:val="0"/>
          <w:numId w:val="16"/>
        </w:numPr>
        <w:spacing w:before="0" w:after="0" w:line="240" w:lineRule="auto"/>
        <w:rPr>
          <w:rFonts w:cs="Arial"/>
          <w:szCs w:val="22"/>
        </w:rPr>
      </w:pPr>
      <w:r>
        <w:rPr>
          <w:rFonts w:cs="Arial"/>
          <w:szCs w:val="22"/>
        </w:rPr>
        <w:t xml:space="preserve">Protects against deficient quantity in the sale of goods.  </w:t>
      </w:r>
    </w:p>
    <w:p w14:paraId="6208F0DF" w14:textId="77777777" w:rsidR="0001699B" w:rsidRDefault="0001699B" w:rsidP="00C474ED">
      <w:pPr>
        <w:numPr>
          <w:ilvl w:val="0"/>
          <w:numId w:val="16"/>
        </w:numPr>
        <w:spacing w:before="0" w:after="0" w:line="240" w:lineRule="auto"/>
        <w:rPr>
          <w:rFonts w:cs="Arial"/>
          <w:szCs w:val="22"/>
        </w:rPr>
      </w:pPr>
      <w:r>
        <w:rPr>
          <w:rFonts w:cs="Arial"/>
          <w:szCs w:val="22"/>
        </w:rPr>
        <w:t xml:space="preserve">Allows provision of metrological technology service to trade and industry.  </w:t>
      </w:r>
    </w:p>
    <w:p w14:paraId="0C0D8B08" w14:textId="77777777" w:rsidR="0001699B" w:rsidRDefault="0001699B" w:rsidP="00C474ED">
      <w:pPr>
        <w:numPr>
          <w:ilvl w:val="0"/>
          <w:numId w:val="16"/>
        </w:numPr>
        <w:spacing w:before="0" w:after="0" w:line="240" w:lineRule="auto"/>
        <w:rPr>
          <w:rFonts w:cs="Arial"/>
          <w:szCs w:val="22"/>
        </w:rPr>
      </w:pPr>
      <w:r>
        <w:rPr>
          <w:rFonts w:cs="Arial"/>
          <w:szCs w:val="22"/>
        </w:rPr>
        <w:t xml:space="preserve">Provides guidance and control on packers’ quality control systems. </w:t>
      </w:r>
    </w:p>
    <w:p w14:paraId="7E9B7A95" w14:textId="77777777" w:rsidR="0001699B" w:rsidRDefault="0001699B" w:rsidP="00C474ED">
      <w:pPr>
        <w:numPr>
          <w:ilvl w:val="0"/>
          <w:numId w:val="16"/>
        </w:numPr>
        <w:spacing w:before="0" w:after="0" w:line="240" w:lineRule="auto"/>
        <w:rPr>
          <w:rFonts w:cs="Arial"/>
          <w:szCs w:val="22"/>
        </w:rPr>
      </w:pPr>
      <w:r>
        <w:rPr>
          <w:rFonts w:cs="Arial"/>
          <w:szCs w:val="22"/>
        </w:rPr>
        <w:t>Promotes the free flow of goods within the European Union.</w:t>
      </w:r>
    </w:p>
    <w:p w14:paraId="2DBAADAD" w14:textId="77777777" w:rsidR="0001699B" w:rsidRDefault="0001699B" w:rsidP="0001699B">
      <w:pPr>
        <w:rPr>
          <w:rFonts w:cs="Arial"/>
          <w:szCs w:val="22"/>
        </w:rPr>
      </w:pPr>
    </w:p>
    <w:p w14:paraId="6DA58FF3" w14:textId="7F77C9A3" w:rsidR="0001699B" w:rsidRPr="0069371E" w:rsidRDefault="0069371E" w:rsidP="0001699B">
      <w:pPr>
        <w:pStyle w:val="Heading1"/>
        <w:rPr>
          <w:bCs w:val="0"/>
          <w:color w:val="FF0000"/>
          <w:sz w:val="24"/>
        </w:rPr>
      </w:pPr>
      <w:r w:rsidRPr="0069371E">
        <w:rPr>
          <w:bCs w:val="0"/>
          <w:color w:val="FF0000"/>
          <w:sz w:val="24"/>
        </w:rPr>
        <w:t xml:space="preserve">Other criminal legislation </w:t>
      </w:r>
    </w:p>
    <w:p w14:paraId="03904FC6" w14:textId="77777777" w:rsidR="0001699B" w:rsidRDefault="0001699B" w:rsidP="0001699B">
      <w:pPr>
        <w:pStyle w:val="BodyText"/>
        <w:spacing w:after="0"/>
        <w:rPr>
          <w:rFonts w:ascii="Arial" w:hAnsi="Arial" w:cs="Arial"/>
          <w:sz w:val="22"/>
          <w:szCs w:val="22"/>
        </w:rPr>
      </w:pPr>
      <w:r>
        <w:rPr>
          <w:rFonts w:ascii="Arial" w:hAnsi="Arial" w:cs="Arial"/>
          <w:sz w:val="22"/>
          <w:szCs w:val="22"/>
        </w:rPr>
        <w:t>Local authorities generally have no statutory duty to enforce the following legislation, but can authorise their Trading Standards service, and frequently do so.</w:t>
      </w:r>
    </w:p>
    <w:p w14:paraId="52510105" w14:textId="77777777" w:rsidR="0001699B" w:rsidRDefault="0001699B" w:rsidP="0001699B">
      <w:pPr>
        <w:rPr>
          <w:rFonts w:cs="Arial"/>
          <w:b/>
          <w:i/>
          <w:iCs/>
          <w:szCs w:val="22"/>
        </w:rPr>
      </w:pPr>
    </w:p>
    <w:p w14:paraId="08A10F76" w14:textId="1C3A73A7" w:rsidR="0001699B" w:rsidRDefault="0069371E" w:rsidP="0001699B">
      <w:pPr>
        <w:rPr>
          <w:rFonts w:cs="Arial"/>
          <w:b/>
          <w:szCs w:val="22"/>
        </w:rPr>
      </w:pPr>
      <w:r>
        <w:rPr>
          <w:rFonts w:cs="Arial"/>
          <w:b/>
          <w:szCs w:val="22"/>
        </w:rPr>
        <w:t xml:space="preserve">Business Names Act </w:t>
      </w:r>
      <w:r w:rsidR="0001699B">
        <w:rPr>
          <w:rFonts w:cs="Arial"/>
          <w:b/>
          <w:szCs w:val="22"/>
        </w:rPr>
        <w:t>1985</w:t>
      </w:r>
    </w:p>
    <w:p w14:paraId="25DAD1E6" w14:textId="77777777" w:rsidR="0001699B" w:rsidRPr="0069371E" w:rsidRDefault="0001699B" w:rsidP="00C474ED">
      <w:pPr>
        <w:numPr>
          <w:ilvl w:val="0"/>
          <w:numId w:val="17"/>
        </w:numPr>
        <w:spacing w:before="0" w:after="0" w:line="240" w:lineRule="auto"/>
        <w:rPr>
          <w:rFonts w:cs="Arial"/>
          <w:color w:val="000000" w:themeColor="text1"/>
          <w:szCs w:val="22"/>
        </w:rPr>
      </w:pPr>
      <w:r w:rsidRPr="0069371E">
        <w:rPr>
          <w:rFonts w:cs="Arial"/>
          <w:color w:val="000000" w:themeColor="text1"/>
          <w:szCs w:val="22"/>
        </w:rPr>
        <w:t>Requires a business, carried on under a name other than that of its owner, to display particulars of ownership on premises and stationery.</w:t>
      </w:r>
    </w:p>
    <w:p w14:paraId="56B32897" w14:textId="77777777" w:rsidR="0001699B" w:rsidRDefault="0001699B" w:rsidP="0001699B">
      <w:pPr>
        <w:rPr>
          <w:rFonts w:cs="Arial"/>
          <w:szCs w:val="22"/>
        </w:rPr>
      </w:pPr>
    </w:p>
    <w:p w14:paraId="32290000" w14:textId="432105F0" w:rsidR="0001699B" w:rsidRDefault="0069371E" w:rsidP="0001699B">
      <w:pPr>
        <w:rPr>
          <w:rFonts w:cs="Arial"/>
          <w:b/>
          <w:szCs w:val="22"/>
        </w:rPr>
      </w:pPr>
      <w:r>
        <w:rPr>
          <w:rFonts w:cs="Arial"/>
          <w:b/>
          <w:szCs w:val="22"/>
        </w:rPr>
        <w:lastRenderedPageBreak/>
        <w:t>Intoxicating Substances</w:t>
      </w:r>
      <w:r w:rsidR="0001699B">
        <w:rPr>
          <w:rFonts w:cs="Arial"/>
          <w:b/>
          <w:szCs w:val="22"/>
        </w:rPr>
        <w:t xml:space="preserve"> (S</w:t>
      </w:r>
      <w:r>
        <w:rPr>
          <w:rFonts w:cs="Arial"/>
          <w:b/>
          <w:szCs w:val="22"/>
        </w:rPr>
        <w:t>upply</w:t>
      </w:r>
      <w:r w:rsidR="0001699B">
        <w:rPr>
          <w:rFonts w:cs="Arial"/>
          <w:b/>
          <w:szCs w:val="22"/>
        </w:rPr>
        <w:t>) A</w:t>
      </w:r>
      <w:r>
        <w:rPr>
          <w:rFonts w:cs="Arial"/>
          <w:b/>
          <w:szCs w:val="22"/>
        </w:rPr>
        <w:t>ct</w:t>
      </w:r>
      <w:r w:rsidR="0001699B">
        <w:rPr>
          <w:rFonts w:cs="Arial"/>
          <w:b/>
          <w:szCs w:val="22"/>
        </w:rPr>
        <w:t xml:space="preserve"> 1985</w:t>
      </w:r>
    </w:p>
    <w:p w14:paraId="69F1BCFD" w14:textId="77777777" w:rsidR="0001699B" w:rsidRDefault="0001699B" w:rsidP="00C474ED">
      <w:pPr>
        <w:numPr>
          <w:ilvl w:val="0"/>
          <w:numId w:val="18"/>
        </w:numPr>
        <w:spacing w:before="0" w:after="0" w:line="240" w:lineRule="auto"/>
        <w:rPr>
          <w:rFonts w:cs="Arial"/>
          <w:szCs w:val="22"/>
        </w:rPr>
      </w:pPr>
      <w:r>
        <w:rPr>
          <w:rFonts w:cs="Arial"/>
          <w:szCs w:val="22"/>
        </w:rPr>
        <w:t>Prevents the sale to young persons of intoxicating substances and equipment to aid misuse of such substances.</w:t>
      </w:r>
    </w:p>
    <w:p w14:paraId="79EC3091" w14:textId="77777777" w:rsidR="0001699B" w:rsidRDefault="0001699B" w:rsidP="0001699B">
      <w:pPr>
        <w:rPr>
          <w:rFonts w:cs="Arial"/>
          <w:szCs w:val="22"/>
        </w:rPr>
      </w:pPr>
    </w:p>
    <w:p w14:paraId="751011C6" w14:textId="6ECEBFD2" w:rsidR="0001699B" w:rsidRDefault="0001699B" w:rsidP="0001699B">
      <w:pPr>
        <w:rPr>
          <w:rFonts w:cs="Arial"/>
          <w:b/>
          <w:szCs w:val="22"/>
        </w:rPr>
      </w:pPr>
      <w:r>
        <w:rPr>
          <w:rFonts w:cs="Arial"/>
          <w:b/>
          <w:szCs w:val="22"/>
        </w:rPr>
        <w:t>K</w:t>
      </w:r>
      <w:r w:rsidR="0069371E">
        <w:rPr>
          <w:rFonts w:cs="Arial"/>
          <w:b/>
          <w:szCs w:val="22"/>
        </w:rPr>
        <w:t>nives Act</w:t>
      </w:r>
      <w:r>
        <w:rPr>
          <w:rFonts w:cs="Arial"/>
          <w:b/>
          <w:szCs w:val="22"/>
        </w:rPr>
        <w:t xml:space="preserve"> 1997</w:t>
      </w:r>
    </w:p>
    <w:p w14:paraId="0486D6BD" w14:textId="47CC39AF" w:rsidR="0001699B" w:rsidRDefault="0001699B" w:rsidP="00C474ED">
      <w:pPr>
        <w:numPr>
          <w:ilvl w:val="0"/>
          <w:numId w:val="19"/>
        </w:numPr>
        <w:spacing w:before="0" w:after="0" w:line="240" w:lineRule="auto"/>
        <w:rPr>
          <w:rFonts w:cs="Arial"/>
          <w:szCs w:val="22"/>
        </w:rPr>
      </w:pPr>
      <w:r>
        <w:rPr>
          <w:rFonts w:cs="Arial"/>
          <w:szCs w:val="22"/>
        </w:rPr>
        <w:t>Prevents the marketing of dangerous knives and prohibits their sale to minors.</w:t>
      </w:r>
    </w:p>
    <w:p w14:paraId="43E8C33D" w14:textId="77777777" w:rsidR="0001699B" w:rsidRDefault="0001699B" w:rsidP="0001699B">
      <w:pPr>
        <w:rPr>
          <w:rFonts w:cs="Arial"/>
          <w:szCs w:val="22"/>
        </w:rPr>
      </w:pPr>
    </w:p>
    <w:p w14:paraId="5396C5F0" w14:textId="730A460F" w:rsidR="0001699B" w:rsidRDefault="0001699B" w:rsidP="0001699B">
      <w:pPr>
        <w:rPr>
          <w:rFonts w:cs="Arial"/>
          <w:b/>
          <w:szCs w:val="22"/>
        </w:rPr>
      </w:pPr>
      <w:r>
        <w:rPr>
          <w:rFonts w:cs="Arial"/>
          <w:b/>
          <w:szCs w:val="22"/>
        </w:rPr>
        <w:t>L</w:t>
      </w:r>
      <w:r w:rsidR="0069371E">
        <w:rPr>
          <w:rFonts w:cs="Arial"/>
          <w:b/>
          <w:szCs w:val="22"/>
        </w:rPr>
        <w:t>icensing</w:t>
      </w:r>
      <w:r>
        <w:rPr>
          <w:rFonts w:cs="Arial"/>
          <w:b/>
          <w:szCs w:val="22"/>
        </w:rPr>
        <w:t xml:space="preserve"> (Y</w:t>
      </w:r>
      <w:r w:rsidR="0069371E">
        <w:rPr>
          <w:rFonts w:cs="Arial"/>
          <w:b/>
          <w:szCs w:val="22"/>
        </w:rPr>
        <w:t>oung</w:t>
      </w:r>
      <w:r>
        <w:rPr>
          <w:rFonts w:cs="Arial"/>
          <w:b/>
          <w:szCs w:val="22"/>
        </w:rPr>
        <w:t xml:space="preserve"> P</w:t>
      </w:r>
      <w:r w:rsidR="0069371E">
        <w:rPr>
          <w:rFonts w:cs="Arial"/>
          <w:b/>
          <w:szCs w:val="22"/>
        </w:rPr>
        <w:t>ersons</w:t>
      </w:r>
      <w:r>
        <w:rPr>
          <w:rFonts w:cs="Arial"/>
          <w:b/>
          <w:szCs w:val="22"/>
        </w:rPr>
        <w:t>) A</w:t>
      </w:r>
      <w:r w:rsidR="0069371E">
        <w:rPr>
          <w:rFonts w:cs="Arial"/>
          <w:b/>
          <w:szCs w:val="22"/>
        </w:rPr>
        <w:t xml:space="preserve">ct </w:t>
      </w:r>
      <w:r>
        <w:rPr>
          <w:rFonts w:cs="Arial"/>
          <w:b/>
          <w:szCs w:val="22"/>
        </w:rPr>
        <w:t>2000</w:t>
      </w:r>
    </w:p>
    <w:p w14:paraId="5A346CAA" w14:textId="77777777" w:rsidR="0001699B" w:rsidRDefault="0001699B" w:rsidP="00C474ED">
      <w:pPr>
        <w:numPr>
          <w:ilvl w:val="0"/>
          <w:numId w:val="20"/>
        </w:numPr>
        <w:spacing w:before="0" w:after="0" w:line="240" w:lineRule="auto"/>
        <w:rPr>
          <w:rFonts w:cs="Arial"/>
          <w:szCs w:val="22"/>
        </w:rPr>
      </w:pPr>
      <w:r>
        <w:rPr>
          <w:rFonts w:cs="Arial"/>
          <w:szCs w:val="22"/>
        </w:rPr>
        <w:t>Control on the sale and consumption of intoxicating liquor to persons under eighteen.</w:t>
      </w:r>
    </w:p>
    <w:p w14:paraId="2839A5DA" w14:textId="77777777" w:rsidR="0001699B" w:rsidRDefault="0001699B" w:rsidP="0001699B">
      <w:pPr>
        <w:rPr>
          <w:rFonts w:cs="Arial"/>
          <w:szCs w:val="22"/>
        </w:rPr>
      </w:pPr>
    </w:p>
    <w:p w14:paraId="469C6BD8" w14:textId="2DADF380" w:rsidR="0001699B" w:rsidRPr="0069371E" w:rsidRDefault="0001699B" w:rsidP="0001699B">
      <w:pPr>
        <w:pStyle w:val="Heading1"/>
        <w:rPr>
          <w:bCs w:val="0"/>
          <w:color w:val="FF0000"/>
          <w:sz w:val="24"/>
        </w:rPr>
      </w:pPr>
      <w:r w:rsidRPr="0069371E">
        <w:rPr>
          <w:bCs w:val="0"/>
          <w:color w:val="FF0000"/>
          <w:sz w:val="24"/>
        </w:rPr>
        <w:t>C</w:t>
      </w:r>
      <w:r w:rsidR="0069371E" w:rsidRPr="0069371E">
        <w:rPr>
          <w:bCs w:val="0"/>
          <w:color w:val="FF0000"/>
          <w:sz w:val="24"/>
        </w:rPr>
        <w:t>ivil legislation</w:t>
      </w:r>
    </w:p>
    <w:p w14:paraId="79E21A87" w14:textId="77777777" w:rsidR="0001699B" w:rsidRDefault="0001699B" w:rsidP="0001699B">
      <w:pPr>
        <w:pStyle w:val="BodyText2"/>
        <w:rPr>
          <w:rFonts w:cs="Arial"/>
          <w:b/>
          <w:bCs w:val="0"/>
          <w:iCs/>
          <w:sz w:val="22"/>
          <w:szCs w:val="22"/>
        </w:rPr>
      </w:pPr>
      <w:r>
        <w:rPr>
          <w:rFonts w:cs="Arial"/>
          <w:bCs w:val="0"/>
          <w:iCs/>
          <w:sz w:val="22"/>
          <w:szCs w:val="22"/>
        </w:rPr>
        <w:t>Local authorities have no responsibility for the following Acts. However, these Acts consolidate the trading civil law and are fundamental to the conduct of trading activities of both consumers and traders.</w:t>
      </w:r>
    </w:p>
    <w:p w14:paraId="72209DCF" w14:textId="77777777" w:rsidR="0001699B" w:rsidRDefault="0001699B" w:rsidP="0001699B">
      <w:pPr>
        <w:rPr>
          <w:rFonts w:cs="Arial"/>
          <w:szCs w:val="22"/>
        </w:rPr>
      </w:pPr>
    </w:p>
    <w:p w14:paraId="6852F646" w14:textId="109347DE" w:rsidR="0001699B" w:rsidRDefault="0001699B" w:rsidP="0001699B">
      <w:pPr>
        <w:rPr>
          <w:rFonts w:cs="Arial"/>
          <w:b/>
          <w:szCs w:val="22"/>
        </w:rPr>
      </w:pPr>
      <w:r>
        <w:rPr>
          <w:rFonts w:cs="Arial"/>
          <w:b/>
          <w:szCs w:val="22"/>
        </w:rPr>
        <w:t>L</w:t>
      </w:r>
      <w:r w:rsidR="0069371E">
        <w:rPr>
          <w:rFonts w:cs="Arial"/>
          <w:b/>
          <w:szCs w:val="22"/>
        </w:rPr>
        <w:t xml:space="preserve">ate Payment of Commercial Debts </w:t>
      </w:r>
      <w:r>
        <w:rPr>
          <w:rFonts w:cs="Arial"/>
          <w:b/>
          <w:szCs w:val="22"/>
        </w:rPr>
        <w:t>(I</w:t>
      </w:r>
      <w:r w:rsidR="0069371E">
        <w:rPr>
          <w:rFonts w:cs="Arial"/>
          <w:b/>
          <w:szCs w:val="22"/>
        </w:rPr>
        <w:t>nterest</w:t>
      </w:r>
      <w:r>
        <w:rPr>
          <w:rFonts w:cs="Arial"/>
          <w:b/>
          <w:szCs w:val="22"/>
        </w:rPr>
        <w:t>) A</w:t>
      </w:r>
      <w:r w:rsidR="0069371E">
        <w:rPr>
          <w:rFonts w:cs="Arial"/>
          <w:b/>
          <w:szCs w:val="22"/>
        </w:rPr>
        <w:t>ct</w:t>
      </w:r>
      <w:r>
        <w:rPr>
          <w:rFonts w:cs="Arial"/>
          <w:b/>
          <w:szCs w:val="22"/>
        </w:rPr>
        <w:t xml:space="preserve"> 1998</w:t>
      </w:r>
    </w:p>
    <w:p w14:paraId="51BEC0CF" w14:textId="77777777" w:rsidR="0001699B" w:rsidRDefault="0001699B" w:rsidP="00C474ED">
      <w:pPr>
        <w:numPr>
          <w:ilvl w:val="0"/>
          <w:numId w:val="21"/>
        </w:numPr>
        <w:spacing w:before="0" w:after="0" w:line="240" w:lineRule="auto"/>
        <w:rPr>
          <w:rFonts w:cs="Arial"/>
          <w:szCs w:val="22"/>
        </w:rPr>
      </w:pPr>
      <w:r>
        <w:rPr>
          <w:rFonts w:cs="Arial"/>
          <w:szCs w:val="22"/>
        </w:rPr>
        <w:t>Provision as to interest on the late payment of certain debts.</w:t>
      </w:r>
    </w:p>
    <w:p w14:paraId="1DF795D3" w14:textId="77777777" w:rsidR="0001699B" w:rsidRDefault="0001699B" w:rsidP="0001699B">
      <w:pPr>
        <w:rPr>
          <w:rFonts w:cs="Arial"/>
          <w:szCs w:val="22"/>
        </w:rPr>
      </w:pPr>
    </w:p>
    <w:p w14:paraId="3E3B8436" w14:textId="6DAD1782" w:rsidR="0001699B" w:rsidRDefault="0001699B" w:rsidP="0001699B">
      <w:pPr>
        <w:rPr>
          <w:rFonts w:cs="Arial"/>
          <w:b/>
          <w:szCs w:val="22"/>
        </w:rPr>
      </w:pPr>
      <w:r>
        <w:rPr>
          <w:rFonts w:cs="Arial"/>
          <w:b/>
          <w:szCs w:val="22"/>
        </w:rPr>
        <w:t>S</w:t>
      </w:r>
      <w:r w:rsidR="0069371E">
        <w:rPr>
          <w:rFonts w:cs="Arial"/>
          <w:b/>
          <w:szCs w:val="22"/>
        </w:rPr>
        <w:t xml:space="preserve">ale of Goods Act </w:t>
      </w:r>
      <w:r>
        <w:rPr>
          <w:rFonts w:cs="Arial"/>
          <w:b/>
          <w:szCs w:val="22"/>
        </w:rPr>
        <w:t>1979</w:t>
      </w:r>
    </w:p>
    <w:p w14:paraId="0C4BED2D" w14:textId="4E36DE90" w:rsidR="0001699B" w:rsidRDefault="0001699B" w:rsidP="0001699B">
      <w:pPr>
        <w:rPr>
          <w:rFonts w:cs="Arial"/>
          <w:b/>
          <w:szCs w:val="22"/>
        </w:rPr>
      </w:pPr>
      <w:r>
        <w:rPr>
          <w:rFonts w:cs="Arial"/>
          <w:b/>
          <w:szCs w:val="22"/>
        </w:rPr>
        <w:t>S</w:t>
      </w:r>
      <w:r w:rsidR="0069371E">
        <w:rPr>
          <w:rFonts w:cs="Arial"/>
          <w:b/>
          <w:szCs w:val="22"/>
        </w:rPr>
        <w:t xml:space="preserve">ale and Supply of Goods </w:t>
      </w:r>
      <w:r>
        <w:rPr>
          <w:rFonts w:cs="Arial"/>
          <w:b/>
          <w:szCs w:val="22"/>
        </w:rPr>
        <w:t>1994 and S</w:t>
      </w:r>
      <w:r w:rsidR="0069371E">
        <w:rPr>
          <w:rFonts w:cs="Arial"/>
          <w:b/>
          <w:szCs w:val="22"/>
        </w:rPr>
        <w:t xml:space="preserve">ale of Goods </w:t>
      </w:r>
      <w:r>
        <w:rPr>
          <w:rFonts w:cs="Arial"/>
          <w:b/>
          <w:szCs w:val="22"/>
        </w:rPr>
        <w:t>(A</w:t>
      </w:r>
      <w:r w:rsidR="0069371E">
        <w:rPr>
          <w:rFonts w:cs="Arial"/>
          <w:b/>
          <w:szCs w:val="22"/>
        </w:rPr>
        <w:t>mendment</w:t>
      </w:r>
      <w:r>
        <w:rPr>
          <w:rFonts w:cs="Arial"/>
          <w:b/>
          <w:szCs w:val="22"/>
        </w:rPr>
        <w:t>) A</w:t>
      </w:r>
      <w:r w:rsidR="0069371E">
        <w:rPr>
          <w:rFonts w:cs="Arial"/>
          <w:b/>
          <w:szCs w:val="22"/>
        </w:rPr>
        <w:t xml:space="preserve">ct </w:t>
      </w:r>
      <w:r>
        <w:rPr>
          <w:rFonts w:cs="Arial"/>
          <w:b/>
          <w:szCs w:val="22"/>
        </w:rPr>
        <w:t>1995</w:t>
      </w:r>
    </w:p>
    <w:p w14:paraId="57D69DDB" w14:textId="77777777" w:rsidR="0001699B" w:rsidRDefault="0001699B" w:rsidP="00C474ED">
      <w:pPr>
        <w:numPr>
          <w:ilvl w:val="0"/>
          <w:numId w:val="22"/>
        </w:numPr>
        <w:spacing w:before="0" w:after="0" w:line="240" w:lineRule="auto"/>
        <w:rPr>
          <w:rFonts w:cs="Arial"/>
          <w:szCs w:val="22"/>
        </w:rPr>
      </w:pPr>
      <w:r>
        <w:rPr>
          <w:rFonts w:cs="Arial"/>
          <w:szCs w:val="22"/>
        </w:rPr>
        <w:t>Details the rights of purchasers and the duties of sellers in the sale of goods.</w:t>
      </w:r>
    </w:p>
    <w:p w14:paraId="5F72B179" w14:textId="77777777" w:rsidR="0001699B" w:rsidRDefault="0001699B" w:rsidP="0001699B">
      <w:pPr>
        <w:rPr>
          <w:rFonts w:cs="Arial"/>
          <w:szCs w:val="22"/>
        </w:rPr>
      </w:pPr>
    </w:p>
    <w:p w14:paraId="4E0F63C5" w14:textId="2D7DE45A" w:rsidR="0001699B" w:rsidRDefault="0001699B" w:rsidP="0001699B">
      <w:pPr>
        <w:rPr>
          <w:rFonts w:cs="Arial"/>
          <w:b/>
          <w:szCs w:val="22"/>
        </w:rPr>
      </w:pPr>
      <w:r>
        <w:rPr>
          <w:rFonts w:cs="Arial"/>
          <w:b/>
          <w:szCs w:val="22"/>
        </w:rPr>
        <w:t>S</w:t>
      </w:r>
      <w:r w:rsidR="0069371E">
        <w:rPr>
          <w:rFonts w:cs="Arial"/>
          <w:b/>
          <w:szCs w:val="22"/>
        </w:rPr>
        <w:t xml:space="preserve">upply of Goods and Services Act </w:t>
      </w:r>
      <w:r>
        <w:rPr>
          <w:rFonts w:cs="Arial"/>
          <w:b/>
          <w:szCs w:val="22"/>
        </w:rPr>
        <w:t>1982</w:t>
      </w:r>
    </w:p>
    <w:p w14:paraId="3F735D39" w14:textId="77777777" w:rsidR="0001699B" w:rsidRDefault="0001699B" w:rsidP="00C474ED">
      <w:pPr>
        <w:numPr>
          <w:ilvl w:val="0"/>
          <w:numId w:val="23"/>
        </w:numPr>
        <w:spacing w:before="0" w:after="0" w:line="240" w:lineRule="auto"/>
        <w:rPr>
          <w:rFonts w:cs="Arial"/>
          <w:szCs w:val="22"/>
        </w:rPr>
      </w:pPr>
      <w:r>
        <w:rPr>
          <w:rFonts w:cs="Arial"/>
          <w:szCs w:val="22"/>
        </w:rPr>
        <w:t>Details the rights of purchasers and the duties of suppliers of services.</w:t>
      </w:r>
    </w:p>
    <w:p w14:paraId="4F90C420" w14:textId="24CD6A55" w:rsidR="00F80BD6" w:rsidRDefault="00F80BD6" w:rsidP="00BD360B">
      <w:pPr>
        <w:pStyle w:val="Answerlines"/>
      </w:pPr>
    </w:p>
    <w:p w14:paraId="77750203" w14:textId="54C28854" w:rsidR="0001699B" w:rsidRPr="0069371E" w:rsidRDefault="0001699B" w:rsidP="00BD360B">
      <w:pPr>
        <w:pStyle w:val="Answerlines"/>
        <w:rPr>
          <w:b/>
          <w:bCs/>
          <w:szCs w:val="22"/>
        </w:rPr>
      </w:pPr>
      <w:r w:rsidRPr="0069371E">
        <w:rPr>
          <w:b/>
          <w:bCs/>
          <w:szCs w:val="22"/>
        </w:rPr>
        <w:t>European Legislation</w:t>
      </w:r>
    </w:p>
    <w:p w14:paraId="45F4EE02" w14:textId="3905B0BB" w:rsidR="0001699B" w:rsidRPr="0069371E" w:rsidRDefault="0001699B" w:rsidP="0001699B">
      <w:pPr>
        <w:pStyle w:val="Answerlines"/>
        <w:spacing w:line="276" w:lineRule="auto"/>
        <w:jc w:val="both"/>
        <w:rPr>
          <w:szCs w:val="22"/>
        </w:rPr>
      </w:pPr>
      <w:r w:rsidRPr="0069371E">
        <w:rPr>
          <w:szCs w:val="22"/>
        </w:rPr>
        <w:t>The General Data Protection Regulation (EU) 2016/679 (GDPR) is a regulation in EU law on data protection and privacy in the European Union (EU) and the European Economic Area (EEA). It also addresses the transfer of personal data outside the EU and EEA areas. The GDPR aims primarily to give control to individuals over their personal data and to simplify the regulatory environment for international business by unifying the regulation within the EU.</w:t>
      </w:r>
      <w:r w:rsidR="0069371E">
        <w:rPr>
          <w:szCs w:val="22"/>
        </w:rPr>
        <w:t xml:space="preserve"> </w:t>
      </w:r>
      <w:r w:rsidRPr="0069371E">
        <w:rPr>
          <w:szCs w:val="22"/>
        </w:rPr>
        <w:t>Superseding the Data Protection Directive 95/46/EC, the regulation contains provisions and requirements related to the processing of personal data of individuals (formally called data subjects in the GDPR) who reside in the EEA, and applies to any enterprise</w:t>
      </w:r>
      <w:r w:rsidR="0069371E">
        <w:rPr>
          <w:szCs w:val="22"/>
        </w:rPr>
        <w:t xml:space="preserve"> – </w:t>
      </w:r>
      <w:r w:rsidRPr="0069371E">
        <w:rPr>
          <w:szCs w:val="22"/>
        </w:rPr>
        <w:t>regardless of its location and the data subjects' citizenship or residence</w:t>
      </w:r>
      <w:r w:rsidR="0069371E">
        <w:rPr>
          <w:szCs w:val="22"/>
        </w:rPr>
        <w:t xml:space="preserve"> – </w:t>
      </w:r>
      <w:r w:rsidRPr="0069371E">
        <w:rPr>
          <w:szCs w:val="22"/>
        </w:rPr>
        <w:t>that is processing the personal information of data subjects inside the EEA.</w:t>
      </w:r>
    </w:p>
    <w:sectPr w:rsidR="0001699B" w:rsidRPr="0069371E"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0671B" w14:textId="77777777" w:rsidR="009939B8" w:rsidRDefault="009939B8">
      <w:pPr>
        <w:spacing w:before="0" w:after="0"/>
      </w:pPr>
      <w:r>
        <w:separator/>
      </w:r>
    </w:p>
  </w:endnote>
  <w:endnote w:type="continuationSeparator" w:id="0">
    <w:p w14:paraId="71D5045C" w14:textId="77777777" w:rsidR="009939B8" w:rsidRDefault="009939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08B7"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6C40E58B" wp14:editId="10B2F451">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626D3F8F" w14:textId="77777777" w:rsidTr="00AF63EB">
                            <w:trPr>
                              <w:trHeight w:val="567"/>
                            </w:trPr>
                            <w:tc>
                              <w:tcPr>
                                <w:tcW w:w="12084" w:type="dxa"/>
                                <w:shd w:val="clear" w:color="auto" w:fill="D9D9D9"/>
                              </w:tcPr>
                              <w:p w14:paraId="612BA531" w14:textId="04906CA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01EB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029F7D71" w14:textId="77777777" w:rsidTr="00AF63EB">
                            <w:trPr>
                              <w:trHeight w:val="680"/>
                            </w:trPr>
                            <w:tc>
                              <w:tcPr>
                                <w:tcW w:w="12084" w:type="dxa"/>
                                <w:shd w:val="clear" w:color="auto" w:fill="E30613"/>
                              </w:tcPr>
                              <w:p w14:paraId="142C4D55" w14:textId="77777777" w:rsidR="00BD360B" w:rsidRPr="00BD28AC" w:rsidRDefault="00BD360B" w:rsidP="00110217">
                                <w:r>
                                  <w:br/>
                                </w:r>
                              </w:p>
                            </w:tc>
                          </w:tr>
                          <w:tr w:rsidR="00BD360B" w14:paraId="69624F05" w14:textId="77777777" w:rsidTr="00AF63EB">
                            <w:trPr>
                              <w:trHeight w:val="993"/>
                            </w:trPr>
                            <w:tc>
                              <w:tcPr>
                                <w:tcW w:w="12084" w:type="dxa"/>
                                <w:shd w:val="clear" w:color="auto" w:fill="D9D9D9"/>
                              </w:tcPr>
                              <w:p w14:paraId="3B9BF712" w14:textId="77777777" w:rsidR="00BD360B" w:rsidRPr="001C75AD" w:rsidRDefault="00BD360B" w:rsidP="00110217">
                                <w:pPr>
                                  <w:pStyle w:val="Footer"/>
                                  <w:spacing w:before="20"/>
                                  <w:rPr>
                                    <w:rFonts w:cs="Arial"/>
                                  </w:rPr>
                                </w:pPr>
                                <w:r w:rsidRPr="001C75AD">
                                  <w:rPr>
                                    <w:rFonts w:cs="Arial"/>
                                  </w:rPr>
                                  <w:tab/>
                                </w:r>
                              </w:p>
                            </w:tc>
                          </w:tr>
                        </w:tbl>
                        <w:p w14:paraId="7B7E6FB8"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0E58B"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626D3F8F" w14:textId="77777777" w:rsidTr="00AF63EB">
                      <w:trPr>
                        <w:trHeight w:val="567"/>
                      </w:trPr>
                      <w:tc>
                        <w:tcPr>
                          <w:tcW w:w="12084" w:type="dxa"/>
                          <w:shd w:val="clear" w:color="auto" w:fill="D9D9D9"/>
                        </w:tcPr>
                        <w:p w14:paraId="612BA531" w14:textId="04906CA2"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201EBB">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fldSimple w:instr=" NUMPAGES   \* MERGEFORMAT ">
                            <w:r w:rsidR="00AF63EB" w:rsidRPr="00AF63EB">
                              <w:rPr>
                                <w:rFonts w:cs="Arial"/>
                                <w:noProof/>
                              </w:rPr>
                              <w:t>1</w:t>
                            </w:r>
                          </w:fldSimple>
                        </w:p>
                      </w:tc>
                    </w:tr>
                    <w:tr w:rsidR="00BD360B" w14:paraId="029F7D71" w14:textId="77777777" w:rsidTr="00AF63EB">
                      <w:trPr>
                        <w:trHeight w:val="680"/>
                      </w:trPr>
                      <w:tc>
                        <w:tcPr>
                          <w:tcW w:w="12084" w:type="dxa"/>
                          <w:shd w:val="clear" w:color="auto" w:fill="E30613"/>
                        </w:tcPr>
                        <w:p w14:paraId="142C4D55" w14:textId="77777777" w:rsidR="00BD360B" w:rsidRPr="00BD28AC" w:rsidRDefault="00BD360B" w:rsidP="00110217">
                          <w:r>
                            <w:br/>
                          </w:r>
                        </w:p>
                      </w:tc>
                    </w:tr>
                    <w:tr w:rsidR="00BD360B" w14:paraId="69624F05" w14:textId="77777777" w:rsidTr="00AF63EB">
                      <w:trPr>
                        <w:trHeight w:val="993"/>
                      </w:trPr>
                      <w:tc>
                        <w:tcPr>
                          <w:tcW w:w="12084" w:type="dxa"/>
                          <w:shd w:val="clear" w:color="auto" w:fill="D9D9D9"/>
                        </w:tcPr>
                        <w:p w14:paraId="3B9BF712" w14:textId="77777777" w:rsidR="00BD360B" w:rsidRPr="001C75AD" w:rsidRDefault="00BD360B" w:rsidP="00110217">
                          <w:pPr>
                            <w:pStyle w:val="Footer"/>
                            <w:spacing w:before="20"/>
                            <w:rPr>
                              <w:rFonts w:cs="Arial"/>
                            </w:rPr>
                          </w:pPr>
                          <w:r w:rsidRPr="001C75AD">
                            <w:rPr>
                              <w:rFonts w:cs="Arial"/>
                            </w:rPr>
                            <w:tab/>
                          </w:r>
                        </w:p>
                      </w:tc>
                    </w:tr>
                  </w:tbl>
                  <w:p w14:paraId="7B7E6FB8"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3428E" w14:textId="77777777" w:rsidR="009939B8" w:rsidRDefault="009939B8">
      <w:pPr>
        <w:spacing w:before="0" w:after="0"/>
      </w:pPr>
      <w:r>
        <w:separator/>
      </w:r>
    </w:p>
  </w:footnote>
  <w:footnote w:type="continuationSeparator" w:id="0">
    <w:p w14:paraId="5DDABB3D" w14:textId="77777777" w:rsidR="009939B8" w:rsidRDefault="009939B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035A6"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9B3D1D0" wp14:editId="7284D088">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0DC6EAF3" w14:textId="77777777" w:rsidTr="00C336C2">
                            <w:trPr>
                              <w:trHeight w:hRule="exact" w:val="1077"/>
                              <w:jc w:val="center"/>
                            </w:trPr>
                            <w:tc>
                              <w:tcPr>
                                <w:tcW w:w="7938" w:type="dxa"/>
                                <w:shd w:val="clear" w:color="auto" w:fill="E30613"/>
                                <w:tcMar>
                                  <w:top w:w="57" w:type="dxa"/>
                                  <w:left w:w="0" w:type="dxa"/>
                                  <w:right w:w="0" w:type="dxa"/>
                                </w:tcMar>
                                <w:vAlign w:val="center"/>
                              </w:tcPr>
                              <w:p w14:paraId="3C5393C7" w14:textId="6BA8F48B" w:rsidR="00BD360B" w:rsidRPr="006D4994" w:rsidRDefault="00CA43E7" w:rsidP="00716647">
                                <w:pPr>
                                  <w:spacing w:before="0" w:after="0" w:line="320" w:lineRule="exact"/>
                                  <w:ind w:left="567"/>
                                  <w:rPr>
                                    <w:b/>
                                    <w:color w:val="CCCCCC"/>
                                    <w:sz w:val="40"/>
                                  </w:rPr>
                                </w:pPr>
                                <w:r w:rsidRPr="00AE0D7F">
                                  <w:rPr>
                                    <w:color w:val="FFFFFF"/>
                                    <w:sz w:val="28"/>
                                  </w:rPr>
                                  <w:t xml:space="preserve">Level </w:t>
                                </w:r>
                                <w:r>
                                  <w:rPr>
                                    <w:color w:val="FFFFFF"/>
                                    <w:sz w:val="28"/>
                                  </w:rPr>
                                  <w:t>2</w:t>
                                </w:r>
                                <w:r w:rsidR="0069371E">
                                  <w:rPr>
                                    <w:color w:val="FFFFFF"/>
                                    <w:sz w:val="28"/>
                                  </w:rPr>
                                  <w:t xml:space="preserve"> </w:t>
                                </w:r>
                                <w:r w:rsidR="0069371E" w:rsidRPr="0069371E">
                                  <w:rPr>
                                    <w:b/>
                                    <w:bCs/>
                                    <w:color w:val="FFFFFF"/>
                                    <w:sz w:val="28"/>
                                  </w:rPr>
                                  <w:t>Hospitality and Catering</w:t>
                                </w:r>
                              </w:p>
                            </w:tc>
                            <w:tc>
                              <w:tcPr>
                                <w:tcW w:w="3969" w:type="dxa"/>
                                <w:tcBorders>
                                  <w:left w:val="nil"/>
                                </w:tcBorders>
                                <w:shd w:val="clear" w:color="auto" w:fill="auto"/>
                                <w:vAlign w:val="bottom"/>
                              </w:tcPr>
                              <w:p w14:paraId="6D5916A7"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01885986" wp14:editId="66DF0853">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07E8C4AB" w14:textId="77777777">
                            <w:trPr>
                              <w:trHeight w:val="284"/>
                              <w:jc w:val="center"/>
                            </w:trPr>
                            <w:tc>
                              <w:tcPr>
                                <w:tcW w:w="3969" w:type="dxa"/>
                                <w:gridSpan w:val="2"/>
                                <w:shd w:val="clear" w:color="auto" w:fill="D9D9D9"/>
                              </w:tcPr>
                              <w:p w14:paraId="23301D82" w14:textId="28F01CB9"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870771">
                                  <w:rPr>
                                    <w:b/>
                                    <w:sz w:val="24"/>
                                  </w:rPr>
                                  <w:t>202</w:t>
                                </w:r>
                                <w:r w:rsidRPr="00882FCE">
                                  <w:rPr>
                                    <w:b/>
                                    <w:sz w:val="24"/>
                                  </w:rPr>
                                  <w:t xml:space="preserve"> </w:t>
                                </w:r>
                                <w:r w:rsidR="00870771">
                                  <w:rPr>
                                    <w:b/>
                                    <w:color w:val="595959"/>
                                    <w:sz w:val="24"/>
                                  </w:rPr>
                                  <w:t xml:space="preserve">Handout </w:t>
                                </w:r>
                                <w:r w:rsidR="00551D18">
                                  <w:rPr>
                                    <w:b/>
                                    <w:color w:val="595959"/>
                                    <w:sz w:val="24"/>
                                  </w:rPr>
                                  <w:t>1</w:t>
                                </w:r>
                              </w:p>
                            </w:tc>
                          </w:tr>
                        </w:tbl>
                        <w:p w14:paraId="07CD8FB1"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3D1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0DC6EAF3" w14:textId="77777777" w:rsidTr="00C336C2">
                      <w:trPr>
                        <w:trHeight w:hRule="exact" w:val="1077"/>
                        <w:jc w:val="center"/>
                      </w:trPr>
                      <w:tc>
                        <w:tcPr>
                          <w:tcW w:w="7938" w:type="dxa"/>
                          <w:shd w:val="clear" w:color="auto" w:fill="E30613"/>
                          <w:tcMar>
                            <w:top w:w="57" w:type="dxa"/>
                            <w:left w:w="0" w:type="dxa"/>
                            <w:right w:w="0" w:type="dxa"/>
                          </w:tcMar>
                          <w:vAlign w:val="center"/>
                        </w:tcPr>
                        <w:p w14:paraId="3C5393C7" w14:textId="6BA8F48B" w:rsidR="00BD360B" w:rsidRPr="006D4994" w:rsidRDefault="00CA43E7" w:rsidP="00716647">
                          <w:pPr>
                            <w:spacing w:before="0" w:after="0" w:line="320" w:lineRule="exact"/>
                            <w:ind w:left="567"/>
                            <w:rPr>
                              <w:b/>
                              <w:color w:val="CCCCCC"/>
                              <w:sz w:val="40"/>
                            </w:rPr>
                          </w:pPr>
                          <w:r w:rsidRPr="00AE0D7F">
                            <w:rPr>
                              <w:color w:val="FFFFFF"/>
                              <w:sz w:val="28"/>
                            </w:rPr>
                            <w:t xml:space="preserve">Level </w:t>
                          </w:r>
                          <w:r>
                            <w:rPr>
                              <w:color w:val="FFFFFF"/>
                              <w:sz w:val="28"/>
                            </w:rPr>
                            <w:t>2</w:t>
                          </w:r>
                          <w:r w:rsidR="0069371E">
                            <w:rPr>
                              <w:color w:val="FFFFFF"/>
                              <w:sz w:val="28"/>
                            </w:rPr>
                            <w:t xml:space="preserve"> </w:t>
                          </w:r>
                          <w:r w:rsidR="0069371E" w:rsidRPr="0069371E">
                            <w:rPr>
                              <w:b/>
                              <w:bCs/>
                              <w:color w:val="FFFFFF"/>
                              <w:sz w:val="28"/>
                            </w:rPr>
                            <w:t>Hospitality and Catering</w:t>
                          </w:r>
                        </w:p>
                      </w:tc>
                      <w:tc>
                        <w:tcPr>
                          <w:tcW w:w="3969" w:type="dxa"/>
                          <w:tcBorders>
                            <w:left w:val="nil"/>
                          </w:tcBorders>
                          <w:shd w:val="clear" w:color="auto" w:fill="auto"/>
                          <w:vAlign w:val="bottom"/>
                        </w:tcPr>
                        <w:p w14:paraId="6D5916A7"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01885986" wp14:editId="66DF0853">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07E8C4AB" w14:textId="77777777">
                      <w:trPr>
                        <w:trHeight w:val="284"/>
                        <w:jc w:val="center"/>
                      </w:trPr>
                      <w:tc>
                        <w:tcPr>
                          <w:tcW w:w="3969" w:type="dxa"/>
                          <w:gridSpan w:val="2"/>
                          <w:shd w:val="clear" w:color="auto" w:fill="D9D9D9"/>
                        </w:tcPr>
                        <w:p w14:paraId="23301D82" w14:textId="28F01CB9"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870771">
                            <w:rPr>
                              <w:b/>
                              <w:sz w:val="24"/>
                            </w:rPr>
                            <w:t>202</w:t>
                          </w:r>
                          <w:r w:rsidRPr="00882FCE">
                            <w:rPr>
                              <w:b/>
                              <w:sz w:val="24"/>
                            </w:rPr>
                            <w:t xml:space="preserve"> </w:t>
                          </w:r>
                          <w:r w:rsidR="00870771">
                            <w:rPr>
                              <w:b/>
                              <w:color w:val="595959"/>
                              <w:sz w:val="24"/>
                            </w:rPr>
                            <w:t xml:space="preserve">Handout </w:t>
                          </w:r>
                          <w:r w:rsidR="00551D18">
                            <w:rPr>
                              <w:b/>
                              <w:color w:val="595959"/>
                              <w:sz w:val="24"/>
                            </w:rPr>
                            <w:t>1</w:t>
                          </w:r>
                        </w:p>
                      </w:tc>
                    </w:tr>
                  </w:tbl>
                  <w:p w14:paraId="07CD8FB1"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D22"/>
    <w:multiLevelType w:val="hybridMultilevel"/>
    <w:tmpl w:val="972A8D02"/>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2FE2"/>
    <w:multiLevelType w:val="hybridMultilevel"/>
    <w:tmpl w:val="7D967F32"/>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137E0"/>
    <w:multiLevelType w:val="hybridMultilevel"/>
    <w:tmpl w:val="7B3409DA"/>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133D3"/>
    <w:multiLevelType w:val="hybridMultilevel"/>
    <w:tmpl w:val="B868FF6E"/>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02D08"/>
    <w:multiLevelType w:val="hybridMultilevel"/>
    <w:tmpl w:val="79287A3E"/>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10181"/>
    <w:multiLevelType w:val="hybridMultilevel"/>
    <w:tmpl w:val="B6AA3828"/>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93EE8"/>
    <w:multiLevelType w:val="hybridMultilevel"/>
    <w:tmpl w:val="F5CE97FE"/>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60C76"/>
    <w:multiLevelType w:val="hybridMultilevel"/>
    <w:tmpl w:val="811A5DEC"/>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04210D"/>
    <w:multiLevelType w:val="hybridMultilevel"/>
    <w:tmpl w:val="58CACE52"/>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F6332"/>
    <w:multiLevelType w:val="hybridMultilevel"/>
    <w:tmpl w:val="7ED418F0"/>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4529A"/>
    <w:multiLevelType w:val="hybridMultilevel"/>
    <w:tmpl w:val="3992DF4A"/>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AD2032"/>
    <w:multiLevelType w:val="hybridMultilevel"/>
    <w:tmpl w:val="A5F8A922"/>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202D87"/>
    <w:multiLevelType w:val="hybridMultilevel"/>
    <w:tmpl w:val="B91AC66C"/>
    <w:lvl w:ilvl="0" w:tplc="8D7A063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4C7DC7"/>
    <w:multiLevelType w:val="hybridMultilevel"/>
    <w:tmpl w:val="14BAAC30"/>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EC0C3C"/>
    <w:multiLevelType w:val="hybridMultilevel"/>
    <w:tmpl w:val="1E1C8542"/>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ED2016"/>
    <w:multiLevelType w:val="hybridMultilevel"/>
    <w:tmpl w:val="64AC7E0E"/>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2D5607"/>
    <w:multiLevelType w:val="hybridMultilevel"/>
    <w:tmpl w:val="12B02C7C"/>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169AF"/>
    <w:multiLevelType w:val="hybridMultilevel"/>
    <w:tmpl w:val="60EE134C"/>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6A2E61"/>
    <w:multiLevelType w:val="hybridMultilevel"/>
    <w:tmpl w:val="0A6635E6"/>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3706C7"/>
    <w:multiLevelType w:val="hybridMultilevel"/>
    <w:tmpl w:val="68C48902"/>
    <w:lvl w:ilvl="0" w:tplc="8D7A0634">
      <w:start w:val="1"/>
      <w:numFmt w:val="bullet"/>
      <w:lvlText w:val=""/>
      <w:lvlJc w:val="left"/>
      <w:pPr>
        <w:ind w:left="360" w:hanging="360"/>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9"/>
  </w:num>
  <w:num w:numId="4">
    <w:abstractNumId w:val="4"/>
  </w:num>
  <w:num w:numId="5">
    <w:abstractNumId w:val="14"/>
  </w:num>
  <w:num w:numId="6">
    <w:abstractNumId w:val="15"/>
  </w:num>
  <w:num w:numId="7">
    <w:abstractNumId w:val="5"/>
  </w:num>
  <w:num w:numId="8">
    <w:abstractNumId w:val="10"/>
  </w:num>
  <w:num w:numId="9">
    <w:abstractNumId w:val="20"/>
  </w:num>
  <w:num w:numId="10">
    <w:abstractNumId w:val="0"/>
  </w:num>
  <w:num w:numId="11">
    <w:abstractNumId w:val="6"/>
  </w:num>
  <w:num w:numId="12">
    <w:abstractNumId w:val="17"/>
  </w:num>
  <w:num w:numId="13">
    <w:abstractNumId w:val="12"/>
  </w:num>
  <w:num w:numId="14">
    <w:abstractNumId w:val="8"/>
  </w:num>
  <w:num w:numId="15">
    <w:abstractNumId w:val="21"/>
  </w:num>
  <w:num w:numId="16">
    <w:abstractNumId w:val="2"/>
  </w:num>
  <w:num w:numId="17">
    <w:abstractNumId w:val="1"/>
  </w:num>
  <w:num w:numId="18">
    <w:abstractNumId w:val="16"/>
  </w:num>
  <w:num w:numId="19">
    <w:abstractNumId w:val="3"/>
  </w:num>
  <w:num w:numId="20">
    <w:abstractNumId w:val="18"/>
  </w:num>
  <w:num w:numId="21">
    <w:abstractNumId w:val="22"/>
  </w:num>
  <w:num w:numId="22">
    <w:abstractNumId w:val="9"/>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699B"/>
    <w:rsid w:val="00035BA7"/>
    <w:rsid w:val="00063870"/>
    <w:rsid w:val="00094517"/>
    <w:rsid w:val="000A228D"/>
    <w:rsid w:val="000C7104"/>
    <w:rsid w:val="000E194B"/>
    <w:rsid w:val="00110217"/>
    <w:rsid w:val="00111357"/>
    <w:rsid w:val="00136B1A"/>
    <w:rsid w:val="001579CA"/>
    <w:rsid w:val="001B2060"/>
    <w:rsid w:val="00201EBB"/>
    <w:rsid w:val="00265C73"/>
    <w:rsid w:val="002B51FC"/>
    <w:rsid w:val="002F5995"/>
    <w:rsid w:val="00303027"/>
    <w:rsid w:val="00310237"/>
    <w:rsid w:val="00315240"/>
    <w:rsid w:val="0037161A"/>
    <w:rsid w:val="003722B3"/>
    <w:rsid w:val="003F6DC3"/>
    <w:rsid w:val="00404B31"/>
    <w:rsid w:val="0043374D"/>
    <w:rsid w:val="004578AA"/>
    <w:rsid w:val="00551D18"/>
    <w:rsid w:val="00564B7C"/>
    <w:rsid w:val="00594E6C"/>
    <w:rsid w:val="00641004"/>
    <w:rsid w:val="00692A45"/>
    <w:rsid w:val="0069371E"/>
    <w:rsid w:val="006C7D76"/>
    <w:rsid w:val="006D4994"/>
    <w:rsid w:val="00716399"/>
    <w:rsid w:val="00716647"/>
    <w:rsid w:val="0075707B"/>
    <w:rsid w:val="007755B7"/>
    <w:rsid w:val="007C1199"/>
    <w:rsid w:val="007F5E5F"/>
    <w:rsid w:val="00811B38"/>
    <w:rsid w:val="0082112B"/>
    <w:rsid w:val="00870771"/>
    <w:rsid w:val="00871E69"/>
    <w:rsid w:val="00884508"/>
    <w:rsid w:val="00911FC4"/>
    <w:rsid w:val="00934DBC"/>
    <w:rsid w:val="00947436"/>
    <w:rsid w:val="00952335"/>
    <w:rsid w:val="00984527"/>
    <w:rsid w:val="009846BF"/>
    <w:rsid w:val="009939B8"/>
    <w:rsid w:val="00A36D7E"/>
    <w:rsid w:val="00AA27C7"/>
    <w:rsid w:val="00AE3706"/>
    <w:rsid w:val="00AF63EB"/>
    <w:rsid w:val="00B61062"/>
    <w:rsid w:val="00B64B88"/>
    <w:rsid w:val="00BD360B"/>
    <w:rsid w:val="00BD5425"/>
    <w:rsid w:val="00C01D20"/>
    <w:rsid w:val="00C336C2"/>
    <w:rsid w:val="00C474ED"/>
    <w:rsid w:val="00C668ED"/>
    <w:rsid w:val="00CA43E7"/>
    <w:rsid w:val="00E47C55"/>
    <w:rsid w:val="00F80BD6"/>
    <w:rsid w:val="00F85064"/>
    <w:rsid w:val="00F903B5"/>
    <w:rsid w:val="00FE42C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A0724"/>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BodyText">
    <w:name w:val="Body Text"/>
    <w:basedOn w:val="Normal"/>
    <w:link w:val="BodyTextChar"/>
    <w:semiHidden/>
    <w:unhideWhenUsed/>
    <w:rsid w:val="0001699B"/>
    <w:pPr>
      <w:spacing w:before="0" w:after="120" w:line="240" w:lineRule="auto"/>
    </w:pPr>
    <w:rPr>
      <w:rFonts w:ascii="Times New Roman" w:eastAsia="Times New Roman" w:hAnsi="Times New Roman"/>
      <w:sz w:val="24"/>
      <w:lang w:eastAsia="en-GB"/>
    </w:rPr>
  </w:style>
  <w:style w:type="character" w:customStyle="1" w:styleId="BodyTextChar">
    <w:name w:val="Body Text Char"/>
    <w:basedOn w:val="DefaultParagraphFont"/>
    <w:link w:val="BodyText"/>
    <w:semiHidden/>
    <w:rsid w:val="0001699B"/>
    <w:rPr>
      <w:rFonts w:ascii="Times New Roman" w:eastAsia="Times New Roman" w:hAnsi="Times New Roman"/>
      <w:sz w:val="24"/>
      <w:szCs w:val="24"/>
    </w:rPr>
  </w:style>
  <w:style w:type="paragraph" w:styleId="BodyText2">
    <w:name w:val="Body Text 2"/>
    <w:basedOn w:val="Normal"/>
    <w:link w:val="BodyText2Char"/>
    <w:semiHidden/>
    <w:unhideWhenUsed/>
    <w:rsid w:val="0001699B"/>
    <w:pPr>
      <w:spacing w:before="0" w:after="0" w:line="240" w:lineRule="auto"/>
    </w:pPr>
    <w:rPr>
      <w:rFonts w:eastAsia="Times New Roman"/>
      <w:bCs/>
      <w:sz w:val="24"/>
      <w:szCs w:val="20"/>
    </w:rPr>
  </w:style>
  <w:style w:type="character" w:customStyle="1" w:styleId="BodyText2Char">
    <w:name w:val="Body Text 2 Char"/>
    <w:basedOn w:val="DefaultParagraphFont"/>
    <w:link w:val="BodyText2"/>
    <w:semiHidden/>
    <w:rsid w:val="0001699B"/>
    <w:rPr>
      <w:rFonts w:ascii="Arial" w:eastAsia="Times New Roman" w:hAnsi="Arial"/>
      <w:bCs/>
      <w:sz w:val="24"/>
      <w:lang w:eastAsia="en-US"/>
    </w:rPr>
  </w:style>
  <w:style w:type="paragraph" w:styleId="ListParagraph">
    <w:name w:val="List Paragraph"/>
    <w:basedOn w:val="Normal"/>
    <w:rsid w:val="0069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829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3</cp:revision>
  <cp:lastPrinted>2013-05-13T18:46:00Z</cp:lastPrinted>
  <dcterms:created xsi:type="dcterms:W3CDTF">2020-03-31T09:42:00Z</dcterms:created>
  <dcterms:modified xsi:type="dcterms:W3CDTF">2020-04-01T08:35:00Z</dcterms:modified>
</cp:coreProperties>
</file>