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28D2" w14:textId="77777777" w:rsidR="00167948" w:rsidRDefault="00167948" w:rsidP="0016794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noProof/>
          <w:lang w:eastAsia="en-GB"/>
        </w:rPr>
        <w:drawing>
          <wp:inline distT="0" distB="0" distL="0" distR="0" wp14:anchorId="75C79542" wp14:editId="04B5F140">
            <wp:extent cx="720000" cy="493200"/>
            <wp:effectExtent l="0" t="0" r="4445" b="2540"/>
            <wp:docPr id="9" name="Picture 9"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li\user\Home\UKCOM\JANECO\Desktop\CG_Logo_Group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493200"/>
                    </a:xfrm>
                    <a:prstGeom prst="rect">
                      <a:avLst/>
                    </a:prstGeom>
                    <a:noFill/>
                    <a:ln>
                      <a:noFill/>
                    </a:ln>
                  </pic:spPr>
                </pic:pic>
              </a:graphicData>
            </a:graphic>
          </wp:inline>
        </w:drawing>
      </w:r>
    </w:p>
    <w:p w14:paraId="446B001E" w14:textId="77777777" w:rsidR="00167948" w:rsidRDefault="00167948" w:rsidP="00167948">
      <w:pPr>
        <w:rPr>
          <w:rFonts w:ascii="Arial" w:hAnsi="Arial" w:cs="Arial"/>
          <w:b/>
          <w:sz w:val="22"/>
          <w:szCs w:val="22"/>
        </w:rPr>
      </w:pPr>
    </w:p>
    <w:p w14:paraId="57F0543E" w14:textId="77777777" w:rsidR="00167948" w:rsidRDefault="00167948" w:rsidP="00167948">
      <w:pPr>
        <w:rPr>
          <w:rFonts w:ascii="Arial" w:hAnsi="Arial" w:cs="Arial"/>
          <w:b/>
          <w:sz w:val="22"/>
          <w:szCs w:val="22"/>
        </w:rPr>
      </w:pPr>
    </w:p>
    <w:p w14:paraId="39DCA418" w14:textId="77777777" w:rsidR="00167948" w:rsidRDefault="00167948" w:rsidP="00167948">
      <w:pPr>
        <w:rPr>
          <w:rFonts w:ascii="Arial" w:hAnsi="Arial" w:cs="Arial"/>
          <w:b/>
          <w:sz w:val="22"/>
          <w:szCs w:val="22"/>
        </w:rPr>
      </w:pPr>
    </w:p>
    <w:p w14:paraId="608FF0D4" w14:textId="77777777" w:rsidR="00167948" w:rsidRDefault="00167948" w:rsidP="00167948">
      <w:pPr>
        <w:rPr>
          <w:rFonts w:ascii="Arial" w:hAnsi="Arial" w:cs="Arial"/>
          <w:b/>
          <w:sz w:val="22"/>
          <w:szCs w:val="22"/>
        </w:rPr>
      </w:pPr>
    </w:p>
    <w:p w14:paraId="0D16D321" w14:textId="77777777" w:rsidR="00167948" w:rsidRPr="00B82EBA" w:rsidRDefault="00167948" w:rsidP="00167948">
      <w:pPr>
        <w:rPr>
          <w:rFonts w:ascii="Arial" w:hAnsi="Arial" w:cs="Arial"/>
          <w:b/>
          <w:sz w:val="22"/>
          <w:szCs w:val="22"/>
        </w:rPr>
      </w:pPr>
      <w:r w:rsidRPr="00B82EBA">
        <w:rPr>
          <w:rFonts w:ascii="Arial" w:hAnsi="Arial" w:cs="Arial"/>
          <w:b/>
          <w:sz w:val="22"/>
          <w:szCs w:val="22"/>
        </w:rPr>
        <w:t xml:space="preserve">Planning for and carrying out an End-point Assessment (EPA) Interview </w:t>
      </w:r>
    </w:p>
    <w:p w14:paraId="3FAE51DC" w14:textId="77777777" w:rsidR="00167948" w:rsidRPr="00B82EBA" w:rsidRDefault="00167948" w:rsidP="00167948">
      <w:pPr>
        <w:rPr>
          <w:rFonts w:ascii="Arial" w:hAnsi="Arial" w:cs="Arial"/>
          <w:b/>
          <w:sz w:val="22"/>
          <w:szCs w:val="22"/>
        </w:rPr>
      </w:pPr>
    </w:p>
    <w:p w14:paraId="1D873998" w14:textId="77777777" w:rsidR="00167948" w:rsidRPr="00B82EBA" w:rsidRDefault="00167948" w:rsidP="00167948">
      <w:pPr>
        <w:rPr>
          <w:rFonts w:ascii="Arial" w:hAnsi="Arial" w:cs="Arial"/>
          <w:b/>
          <w:sz w:val="22"/>
          <w:szCs w:val="22"/>
        </w:rPr>
      </w:pPr>
      <w:r w:rsidRPr="00B82EBA">
        <w:rPr>
          <w:rFonts w:ascii="Arial" w:hAnsi="Arial" w:cs="Arial"/>
          <w:b/>
          <w:sz w:val="22"/>
          <w:szCs w:val="22"/>
        </w:rPr>
        <w:t>Introduction</w:t>
      </w:r>
    </w:p>
    <w:p w14:paraId="67B9396F" w14:textId="77777777" w:rsidR="00167948" w:rsidRPr="00B82EBA" w:rsidRDefault="00167948" w:rsidP="00167948">
      <w:pPr>
        <w:rPr>
          <w:rFonts w:ascii="Arial" w:hAnsi="Arial" w:cs="Arial"/>
          <w:sz w:val="22"/>
          <w:szCs w:val="22"/>
        </w:rPr>
      </w:pPr>
    </w:p>
    <w:p w14:paraId="47DD4086"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 xml:space="preserve">The End-point Assessment (EPA) is a holistic approach to validating the skills, knowledge, and behaviours required to fulfil the role of an Infrastructure Technician.  </w:t>
      </w:r>
    </w:p>
    <w:p w14:paraId="0E012F6C" w14:textId="77777777" w:rsidR="00167948" w:rsidRPr="00B82EBA" w:rsidRDefault="00167948" w:rsidP="00167948">
      <w:pPr>
        <w:jc w:val="both"/>
        <w:rPr>
          <w:rFonts w:ascii="Arial" w:hAnsi="Arial" w:cs="Arial"/>
          <w:sz w:val="22"/>
          <w:szCs w:val="22"/>
        </w:rPr>
      </w:pPr>
    </w:p>
    <w:p w14:paraId="5E84F46F"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 xml:space="preserve">The role of the Independent End-point Assessor (IEPA) is to review the gathered evidence making judgments regarding the apprentice’s ability to meet the standards.  </w:t>
      </w:r>
    </w:p>
    <w:p w14:paraId="2DA23AFD" w14:textId="77777777" w:rsidR="00167948" w:rsidRPr="00B82EBA" w:rsidRDefault="00167948" w:rsidP="00167948">
      <w:pPr>
        <w:jc w:val="both"/>
        <w:rPr>
          <w:rFonts w:ascii="Arial" w:hAnsi="Arial" w:cs="Arial"/>
          <w:sz w:val="22"/>
          <w:szCs w:val="22"/>
        </w:rPr>
      </w:pPr>
    </w:p>
    <w:p w14:paraId="43BDCEA2"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 xml:space="preserve">Evidence to support the judgments made will be drawn from the employers’ reference, the summative portfolio of evidence, the synoptic project and an interview. </w:t>
      </w:r>
    </w:p>
    <w:p w14:paraId="63ACE4B5" w14:textId="77777777" w:rsidR="00167948" w:rsidRPr="00B82EBA" w:rsidRDefault="00167948" w:rsidP="00167948">
      <w:pPr>
        <w:jc w:val="both"/>
        <w:rPr>
          <w:rFonts w:ascii="Arial" w:hAnsi="Arial" w:cs="Arial"/>
          <w:sz w:val="22"/>
          <w:szCs w:val="22"/>
        </w:rPr>
      </w:pPr>
    </w:p>
    <w:p w14:paraId="7ACED502"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 xml:space="preserve">The purpose of the interview is to allow the apprentice to demonstrate their understanding of the role of an Infrastructure Technician and explore areas of the evidence required to support judgments.  Clarifying any areas of concern that have been identified when reviewing the evidence and explore areas of the evidence that support judgments of apprentice preforming significantly above the expected standard.  </w:t>
      </w:r>
    </w:p>
    <w:p w14:paraId="6BCEA516" w14:textId="77777777" w:rsidR="00167948" w:rsidRPr="00B82EBA" w:rsidRDefault="00167948" w:rsidP="00167948">
      <w:pPr>
        <w:rPr>
          <w:rFonts w:ascii="Arial" w:hAnsi="Arial" w:cs="Arial"/>
          <w:sz w:val="22"/>
          <w:szCs w:val="22"/>
        </w:rPr>
      </w:pPr>
    </w:p>
    <w:p w14:paraId="71A02477" w14:textId="77777777" w:rsidR="00167948" w:rsidRPr="00B82EBA" w:rsidRDefault="00167948" w:rsidP="00167948">
      <w:pPr>
        <w:rPr>
          <w:rFonts w:ascii="Arial" w:hAnsi="Arial" w:cs="Arial"/>
          <w:sz w:val="22"/>
          <w:szCs w:val="22"/>
        </w:rPr>
      </w:pPr>
      <w:r w:rsidRPr="00B82EBA">
        <w:rPr>
          <w:rFonts w:ascii="Arial" w:hAnsi="Arial" w:cs="Arial"/>
          <w:sz w:val="22"/>
          <w:szCs w:val="22"/>
        </w:rPr>
        <w:t xml:space="preserve">No grading decisions are to be made prior to the conduct of the interview.  </w:t>
      </w:r>
    </w:p>
    <w:p w14:paraId="27A3E397" w14:textId="77777777" w:rsidR="00167948" w:rsidRPr="00B82EBA" w:rsidRDefault="00167948" w:rsidP="00167948">
      <w:pPr>
        <w:rPr>
          <w:rFonts w:ascii="Arial" w:hAnsi="Arial" w:cs="Arial"/>
          <w:sz w:val="22"/>
          <w:szCs w:val="22"/>
        </w:rPr>
      </w:pPr>
      <w:r w:rsidRPr="00B82EBA">
        <w:rPr>
          <w:rFonts w:ascii="Arial" w:hAnsi="Arial" w:cs="Arial"/>
          <w:sz w:val="22"/>
          <w:szCs w:val="22"/>
        </w:rPr>
        <w:t xml:space="preserve"> </w:t>
      </w:r>
    </w:p>
    <w:p w14:paraId="555EE328" w14:textId="77777777" w:rsidR="00167948" w:rsidRPr="00B82EBA" w:rsidRDefault="00167948" w:rsidP="00167948">
      <w:pPr>
        <w:rPr>
          <w:rFonts w:ascii="Arial" w:hAnsi="Arial" w:cs="Arial"/>
          <w:b/>
          <w:sz w:val="22"/>
          <w:szCs w:val="22"/>
        </w:rPr>
      </w:pPr>
      <w:r w:rsidRPr="00B82EBA">
        <w:rPr>
          <w:rFonts w:ascii="Arial" w:hAnsi="Arial" w:cs="Arial"/>
          <w:b/>
          <w:sz w:val="22"/>
          <w:szCs w:val="22"/>
        </w:rPr>
        <w:t xml:space="preserve">Preparation for the EPA Interview </w:t>
      </w:r>
    </w:p>
    <w:p w14:paraId="343D646D" w14:textId="77777777" w:rsidR="00167948" w:rsidRPr="00B82EBA" w:rsidRDefault="00167948" w:rsidP="00167948">
      <w:pPr>
        <w:rPr>
          <w:rFonts w:ascii="Arial" w:hAnsi="Arial" w:cs="Arial"/>
          <w:sz w:val="22"/>
          <w:szCs w:val="22"/>
        </w:rPr>
      </w:pPr>
    </w:p>
    <w:p w14:paraId="32427CD8" w14:textId="77777777" w:rsidR="00167948" w:rsidRPr="00B82EBA" w:rsidRDefault="00167948" w:rsidP="00167948">
      <w:pPr>
        <w:rPr>
          <w:rFonts w:ascii="Arial" w:hAnsi="Arial" w:cs="Arial"/>
          <w:sz w:val="22"/>
          <w:szCs w:val="22"/>
        </w:rPr>
      </w:pPr>
      <w:r w:rsidRPr="00B82EBA">
        <w:rPr>
          <w:rFonts w:ascii="Arial" w:hAnsi="Arial" w:cs="Arial"/>
          <w:sz w:val="22"/>
          <w:szCs w:val="22"/>
        </w:rPr>
        <w:t>Prior to undertaking the EPA Interview, the following steps should be undertaken:</w:t>
      </w:r>
    </w:p>
    <w:p w14:paraId="3BBC3CBE" w14:textId="77777777" w:rsidR="00167948" w:rsidRPr="00B82EBA" w:rsidRDefault="00167948" w:rsidP="00167948">
      <w:pPr>
        <w:rPr>
          <w:rFonts w:ascii="Arial" w:hAnsi="Arial" w:cs="Arial"/>
          <w:sz w:val="22"/>
          <w:szCs w:val="22"/>
        </w:rPr>
      </w:pPr>
    </w:p>
    <w:p w14:paraId="3F73096F" w14:textId="77777777" w:rsidR="00167948" w:rsidRPr="00B82EBA" w:rsidRDefault="00167948" w:rsidP="00167948">
      <w:pPr>
        <w:pStyle w:val="ListParagraph"/>
        <w:numPr>
          <w:ilvl w:val="0"/>
          <w:numId w:val="5"/>
        </w:numPr>
        <w:jc w:val="both"/>
        <w:rPr>
          <w:rFonts w:ascii="Arial" w:hAnsi="Arial" w:cs="Arial"/>
          <w:sz w:val="22"/>
          <w:szCs w:val="22"/>
        </w:rPr>
      </w:pPr>
      <w:r w:rsidRPr="00B82EBA">
        <w:rPr>
          <w:rFonts w:ascii="Arial" w:hAnsi="Arial" w:cs="Arial"/>
          <w:sz w:val="22"/>
          <w:szCs w:val="22"/>
        </w:rPr>
        <w:t xml:space="preserve">Download copies of the IEPA Assessors Review and End-point Assessment recording forms from the Lead/Independent End-point Assessors Document Library. Locally stored copies of these documents should not be used as the latest versions of these documents will be found in the Library.  </w:t>
      </w:r>
    </w:p>
    <w:p w14:paraId="3B3DBAF2" w14:textId="77777777" w:rsidR="00167948" w:rsidRPr="00B82EBA" w:rsidRDefault="00167948" w:rsidP="00167948">
      <w:pPr>
        <w:pStyle w:val="ListParagraph"/>
        <w:jc w:val="both"/>
        <w:rPr>
          <w:rFonts w:ascii="Arial" w:hAnsi="Arial" w:cs="Arial"/>
          <w:sz w:val="22"/>
          <w:szCs w:val="22"/>
        </w:rPr>
      </w:pPr>
    </w:p>
    <w:p w14:paraId="4A39A4AA" w14:textId="77777777" w:rsidR="00167948" w:rsidRPr="00B82EBA" w:rsidRDefault="00167948" w:rsidP="00167948">
      <w:pPr>
        <w:pStyle w:val="ListParagraph"/>
        <w:numPr>
          <w:ilvl w:val="0"/>
          <w:numId w:val="5"/>
        </w:numPr>
        <w:jc w:val="both"/>
        <w:rPr>
          <w:rFonts w:ascii="Arial" w:hAnsi="Arial" w:cs="Arial"/>
          <w:sz w:val="22"/>
          <w:szCs w:val="22"/>
        </w:rPr>
      </w:pPr>
      <w:r w:rsidRPr="00B82EBA">
        <w:rPr>
          <w:rFonts w:ascii="Arial" w:hAnsi="Arial" w:cs="Arial"/>
          <w:sz w:val="22"/>
          <w:szCs w:val="22"/>
        </w:rPr>
        <w:t>Open and accept the gateway component as being complete.</w:t>
      </w:r>
    </w:p>
    <w:p w14:paraId="206EE3ED" w14:textId="77777777" w:rsidR="00167948" w:rsidRPr="00B82EBA" w:rsidRDefault="00167948" w:rsidP="00167948">
      <w:pPr>
        <w:pStyle w:val="ListParagraph"/>
        <w:numPr>
          <w:ilvl w:val="0"/>
          <w:numId w:val="5"/>
        </w:numPr>
        <w:rPr>
          <w:rFonts w:ascii="Arial" w:hAnsi="Arial" w:cs="Arial"/>
          <w:sz w:val="22"/>
          <w:szCs w:val="22"/>
        </w:rPr>
      </w:pPr>
      <w:r w:rsidRPr="00B82EBA">
        <w:rPr>
          <w:rFonts w:ascii="Arial" w:hAnsi="Arial" w:cs="Arial"/>
          <w:sz w:val="22"/>
          <w:szCs w:val="22"/>
        </w:rPr>
        <w:t xml:space="preserve">Download the apprentices’ Summative Portfolio, Synoptic Project and Employers reference from the EPA portal. . </w:t>
      </w:r>
    </w:p>
    <w:p w14:paraId="592AD097" w14:textId="77777777" w:rsidR="00167948" w:rsidRPr="00B82EBA" w:rsidRDefault="00167948" w:rsidP="00167948">
      <w:pPr>
        <w:pStyle w:val="ListParagraph"/>
        <w:numPr>
          <w:ilvl w:val="0"/>
          <w:numId w:val="5"/>
        </w:numPr>
        <w:jc w:val="both"/>
        <w:rPr>
          <w:rFonts w:ascii="Arial" w:hAnsi="Arial" w:cs="Arial"/>
          <w:sz w:val="22"/>
          <w:szCs w:val="22"/>
        </w:rPr>
      </w:pPr>
      <w:r w:rsidRPr="00B82EBA">
        <w:rPr>
          <w:rFonts w:ascii="Arial" w:hAnsi="Arial" w:cs="Arial"/>
          <w:sz w:val="22"/>
          <w:szCs w:val="22"/>
        </w:rPr>
        <w:t>Review the apprentices’ summative portfolio of evidence, synoptic project and employers’ reference. Identifying the standards that have been met, areas where the evidence is significantly above the expected standard and areas requiring clarification to ensure that the standards are met.</w:t>
      </w:r>
    </w:p>
    <w:p w14:paraId="5A91145C" w14:textId="77777777" w:rsidR="00167948" w:rsidRPr="00B82EBA" w:rsidRDefault="00167948" w:rsidP="00167948">
      <w:pPr>
        <w:pStyle w:val="ListParagraph"/>
        <w:numPr>
          <w:ilvl w:val="0"/>
          <w:numId w:val="5"/>
        </w:numPr>
        <w:jc w:val="both"/>
        <w:rPr>
          <w:rFonts w:ascii="Arial" w:hAnsi="Arial" w:cs="Arial"/>
          <w:sz w:val="22"/>
          <w:szCs w:val="22"/>
        </w:rPr>
      </w:pPr>
      <w:r w:rsidRPr="00B82EBA">
        <w:rPr>
          <w:rFonts w:ascii="Arial" w:hAnsi="Arial" w:cs="Arial"/>
          <w:sz w:val="22"/>
          <w:szCs w:val="22"/>
        </w:rPr>
        <w:t>Record the standards that have been met on the IEPA Review form. Identifying areas that require clarification to support grading decisions and the questions that could be used when conducting the EPA interview.</w:t>
      </w:r>
    </w:p>
    <w:p w14:paraId="0AC6EFA8" w14:textId="77777777" w:rsidR="00167948" w:rsidRPr="00B82EBA" w:rsidRDefault="00167948" w:rsidP="00167948">
      <w:pPr>
        <w:pStyle w:val="ListParagraph"/>
        <w:numPr>
          <w:ilvl w:val="0"/>
          <w:numId w:val="5"/>
        </w:numPr>
        <w:jc w:val="both"/>
        <w:rPr>
          <w:rFonts w:ascii="Arial" w:hAnsi="Arial" w:cs="Arial"/>
          <w:sz w:val="22"/>
          <w:szCs w:val="22"/>
        </w:rPr>
      </w:pPr>
      <w:r w:rsidRPr="00B82EBA">
        <w:rPr>
          <w:rFonts w:ascii="Arial" w:hAnsi="Arial" w:cs="Arial"/>
          <w:sz w:val="22"/>
          <w:szCs w:val="22"/>
        </w:rPr>
        <w:t xml:space="preserve">A contact entry should be created in the Summative Portfolio and Synoptic Project in the EPA portal to indicate that the evidence has been reviewed. Once the contact entries have been </w:t>
      </w:r>
      <w:r w:rsidR="003E00BF">
        <w:rPr>
          <w:rFonts w:ascii="Arial" w:hAnsi="Arial" w:cs="Arial"/>
          <w:sz w:val="22"/>
          <w:szCs w:val="22"/>
        </w:rPr>
        <w:t xml:space="preserve">created </w:t>
      </w:r>
      <w:bookmarkStart w:id="0" w:name="_GoBack"/>
      <w:bookmarkEnd w:id="0"/>
      <w:r w:rsidRPr="00B82EBA">
        <w:rPr>
          <w:rFonts w:ascii="Arial" w:hAnsi="Arial" w:cs="Arial"/>
          <w:sz w:val="22"/>
          <w:szCs w:val="22"/>
        </w:rPr>
        <w:t xml:space="preserve">a copy of the IEPA Review form should be attached to each. </w:t>
      </w:r>
    </w:p>
    <w:p w14:paraId="0CE4B888" w14:textId="77777777" w:rsidR="00167948" w:rsidRPr="00B82EBA" w:rsidRDefault="00167948" w:rsidP="00167948">
      <w:pPr>
        <w:jc w:val="both"/>
        <w:rPr>
          <w:rFonts w:ascii="Arial" w:hAnsi="Arial" w:cs="Arial"/>
          <w:sz w:val="22"/>
          <w:szCs w:val="22"/>
        </w:rPr>
      </w:pPr>
    </w:p>
    <w:p w14:paraId="3D87EB3C" w14:textId="77777777" w:rsidR="00167948" w:rsidRPr="00B82EBA" w:rsidRDefault="00167948" w:rsidP="00167948">
      <w:pPr>
        <w:jc w:val="both"/>
        <w:rPr>
          <w:rFonts w:ascii="Arial" w:hAnsi="Arial" w:cs="Arial"/>
          <w:sz w:val="22"/>
          <w:szCs w:val="22"/>
        </w:rPr>
      </w:pPr>
    </w:p>
    <w:p w14:paraId="22582E9F" w14:textId="77777777" w:rsidR="00167948" w:rsidRPr="00B82EBA" w:rsidRDefault="00167948" w:rsidP="00167948">
      <w:pPr>
        <w:jc w:val="both"/>
        <w:rPr>
          <w:rFonts w:ascii="Arial" w:hAnsi="Arial" w:cs="Arial"/>
          <w:sz w:val="22"/>
          <w:szCs w:val="22"/>
        </w:rPr>
      </w:pPr>
    </w:p>
    <w:p w14:paraId="2C014ABA" w14:textId="77777777" w:rsidR="00167948" w:rsidRPr="00B82EBA" w:rsidRDefault="00167948" w:rsidP="00167948">
      <w:pPr>
        <w:jc w:val="both"/>
        <w:rPr>
          <w:rFonts w:ascii="Arial" w:hAnsi="Arial" w:cs="Arial"/>
          <w:b/>
          <w:sz w:val="22"/>
          <w:szCs w:val="22"/>
        </w:rPr>
      </w:pPr>
    </w:p>
    <w:p w14:paraId="489C878E" w14:textId="77777777" w:rsidR="00167948" w:rsidRPr="00B82EBA" w:rsidRDefault="00167948" w:rsidP="00167948">
      <w:pPr>
        <w:jc w:val="both"/>
        <w:rPr>
          <w:rFonts w:ascii="Arial" w:hAnsi="Arial" w:cs="Arial"/>
          <w:b/>
          <w:sz w:val="22"/>
          <w:szCs w:val="22"/>
        </w:rPr>
      </w:pPr>
      <w:r w:rsidRPr="00B82EBA">
        <w:rPr>
          <w:rFonts w:ascii="Arial" w:hAnsi="Arial" w:cs="Arial"/>
          <w:b/>
          <w:sz w:val="22"/>
          <w:szCs w:val="22"/>
        </w:rPr>
        <w:lastRenderedPageBreak/>
        <w:t xml:space="preserve">Conducting the EPA Interview </w:t>
      </w:r>
    </w:p>
    <w:p w14:paraId="38091F17" w14:textId="77777777" w:rsidR="00167948" w:rsidRPr="00B82EBA" w:rsidRDefault="00167948" w:rsidP="00167948">
      <w:pPr>
        <w:jc w:val="both"/>
        <w:rPr>
          <w:rFonts w:ascii="Arial" w:hAnsi="Arial" w:cs="Arial"/>
          <w:b/>
          <w:sz w:val="22"/>
          <w:szCs w:val="22"/>
        </w:rPr>
      </w:pPr>
    </w:p>
    <w:p w14:paraId="50FA7A4A" w14:textId="77777777" w:rsidR="00167948" w:rsidRPr="00B82EBA" w:rsidRDefault="00167948" w:rsidP="00167948">
      <w:pPr>
        <w:rPr>
          <w:rFonts w:ascii="Arial" w:hAnsi="Arial" w:cs="Arial"/>
          <w:sz w:val="22"/>
          <w:szCs w:val="22"/>
        </w:rPr>
      </w:pPr>
      <w:r w:rsidRPr="00B82EBA">
        <w:rPr>
          <w:rFonts w:ascii="Arial" w:hAnsi="Arial" w:cs="Arial"/>
          <w:sz w:val="22"/>
          <w:szCs w:val="22"/>
        </w:rPr>
        <w:t xml:space="preserve">When conducting the EPA Interview, the following steps should be undertaken: </w:t>
      </w:r>
    </w:p>
    <w:p w14:paraId="343246EB" w14:textId="77777777" w:rsidR="00167948" w:rsidRPr="00B82EBA" w:rsidRDefault="00167948" w:rsidP="00167948">
      <w:pPr>
        <w:jc w:val="both"/>
        <w:rPr>
          <w:rFonts w:ascii="Arial" w:hAnsi="Arial" w:cs="Arial"/>
          <w:b/>
          <w:sz w:val="22"/>
          <w:szCs w:val="22"/>
        </w:rPr>
      </w:pPr>
    </w:p>
    <w:p w14:paraId="07D77DA4"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Ensure that you have copies of the IEPA Review form, Summative Portfolio, Synoptic Project and Employers reference available.</w:t>
      </w:r>
    </w:p>
    <w:p w14:paraId="70FBAF01"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 xml:space="preserve">When using GoToWebinar to conduct remote interviews ensure that the recording of the interview is commenced as soon as the apprentice joins. </w:t>
      </w:r>
    </w:p>
    <w:p w14:paraId="02759C93"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Introduce yourself to the apprentice and explain the purpose of the interview. Where the interview is being observed by the LIPEA introduce them to the apprentice and explain their role within the interview.</w:t>
      </w:r>
    </w:p>
    <w:p w14:paraId="75045365" w14:textId="77777777" w:rsidR="00167948" w:rsidRPr="009A1C89" w:rsidRDefault="00167948" w:rsidP="00167948">
      <w:pPr>
        <w:pStyle w:val="ListParagraph"/>
        <w:numPr>
          <w:ilvl w:val="0"/>
          <w:numId w:val="1"/>
        </w:numPr>
        <w:jc w:val="both"/>
        <w:rPr>
          <w:rFonts w:ascii="Arial" w:hAnsi="Arial" w:cs="Arial"/>
          <w:sz w:val="22"/>
          <w:szCs w:val="22"/>
          <w:highlight w:val="yellow"/>
        </w:rPr>
      </w:pPr>
      <w:r w:rsidRPr="009A1C89">
        <w:rPr>
          <w:rFonts w:ascii="Arial" w:hAnsi="Arial" w:cs="Arial"/>
          <w:sz w:val="22"/>
          <w:szCs w:val="22"/>
          <w:highlight w:val="yellow"/>
        </w:rPr>
        <w:t xml:space="preserve">Explain that the apprentice will be informed of </w:t>
      </w:r>
      <w:r w:rsidR="009A1C89" w:rsidRPr="009A1C89">
        <w:rPr>
          <w:rFonts w:ascii="Arial" w:hAnsi="Arial" w:cs="Arial"/>
          <w:sz w:val="22"/>
          <w:szCs w:val="22"/>
          <w:highlight w:val="yellow"/>
        </w:rPr>
        <w:t>the grade decision 20 working days</w:t>
      </w:r>
      <w:r w:rsidR="005900CE">
        <w:rPr>
          <w:rFonts w:ascii="Arial" w:hAnsi="Arial" w:cs="Arial"/>
          <w:sz w:val="22"/>
          <w:szCs w:val="22"/>
          <w:highlight w:val="yellow"/>
        </w:rPr>
        <w:t xml:space="preserve">, along with written feedback if the apprentice fails to </w:t>
      </w:r>
      <w:r w:rsidR="00D6497C">
        <w:rPr>
          <w:rFonts w:ascii="Arial" w:hAnsi="Arial" w:cs="Arial"/>
          <w:sz w:val="22"/>
          <w:szCs w:val="22"/>
          <w:highlight w:val="yellow"/>
        </w:rPr>
        <w:t>meet</w:t>
      </w:r>
      <w:r w:rsidR="005900CE">
        <w:rPr>
          <w:rFonts w:ascii="Arial" w:hAnsi="Arial" w:cs="Arial"/>
          <w:sz w:val="22"/>
          <w:szCs w:val="22"/>
          <w:highlight w:val="yellow"/>
        </w:rPr>
        <w:t xml:space="preserve"> </w:t>
      </w:r>
      <w:r w:rsidR="00D6497C">
        <w:rPr>
          <w:rFonts w:ascii="Arial" w:hAnsi="Arial" w:cs="Arial"/>
          <w:sz w:val="22"/>
          <w:szCs w:val="22"/>
          <w:highlight w:val="yellow"/>
        </w:rPr>
        <w:t>all the</w:t>
      </w:r>
      <w:r w:rsidR="005900CE">
        <w:rPr>
          <w:rFonts w:ascii="Arial" w:hAnsi="Arial" w:cs="Arial"/>
          <w:sz w:val="22"/>
          <w:szCs w:val="22"/>
          <w:highlight w:val="yellow"/>
        </w:rPr>
        <w:t xml:space="preserve"> required</w:t>
      </w:r>
      <w:r w:rsidR="00D6497C">
        <w:rPr>
          <w:rFonts w:ascii="Arial" w:hAnsi="Arial" w:cs="Arial"/>
          <w:sz w:val="22"/>
          <w:szCs w:val="22"/>
          <w:highlight w:val="yellow"/>
        </w:rPr>
        <w:t xml:space="preserve"> </w:t>
      </w:r>
      <w:r w:rsidR="003E00BF">
        <w:rPr>
          <w:rFonts w:ascii="Arial" w:hAnsi="Arial" w:cs="Arial"/>
          <w:sz w:val="22"/>
          <w:szCs w:val="22"/>
          <w:highlight w:val="yellow"/>
        </w:rPr>
        <w:t>standards.</w:t>
      </w:r>
      <w:r w:rsidR="005900CE">
        <w:rPr>
          <w:rFonts w:ascii="Arial" w:hAnsi="Arial" w:cs="Arial"/>
          <w:sz w:val="22"/>
          <w:szCs w:val="22"/>
          <w:highlight w:val="yellow"/>
        </w:rPr>
        <w:t xml:space="preserve"> </w:t>
      </w:r>
    </w:p>
    <w:p w14:paraId="4200390A"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Ensure that the apprentice is comfortable and has refreshments if required as they will not be able to leave the interview unless there is an emergency.</w:t>
      </w:r>
    </w:p>
    <w:p w14:paraId="1D98FC0B"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Check the Apprentice’s photographic identity. Where photographic identification is not available the interview must be stopped whilst the EPA team is contacted.  The EPA team will advise whether or not to continue with the interview.</w:t>
      </w:r>
    </w:p>
    <w:p w14:paraId="1109E972" w14:textId="77777777" w:rsidR="00167948" w:rsidRPr="00B82EBA" w:rsidRDefault="00167948" w:rsidP="00167948">
      <w:pPr>
        <w:pStyle w:val="ListParagraph"/>
        <w:numPr>
          <w:ilvl w:val="0"/>
          <w:numId w:val="1"/>
        </w:numPr>
        <w:jc w:val="both"/>
        <w:rPr>
          <w:rFonts w:ascii="Arial" w:hAnsi="Arial" w:cs="Arial"/>
          <w:sz w:val="22"/>
          <w:szCs w:val="22"/>
        </w:rPr>
      </w:pPr>
      <w:r w:rsidRPr="00B82EBA">
        <w:rPr>
          <w:rFonts w:ascii="Arial" w:hAnsi="Arial" w:cs="Arial"/>
          <w:sz w:val="22"/>
          <w:szCs w:val="22"/>
        </w:rPr>
        <w:t>Start the interview with a general question such as “please explain what your current role involves on a day to day basis”?</w:t>
      </w:r>
    </w:p>
    <w:p w14:paraId="444D7DC6" w14:textId="77777777" w:rsidR="00167948" w:rsidRPr="00B82EBA" w:rsidRDefault="00167948" w:rsidP="00167948">
      <w:pPr>
        <w:ind w:firstLine="720"/>
        <w:jc w:val="both"/>
        <w:rPr>
          <w:rFonts w:ascii="Arial" w:hAnsi="Arial" w:cs="Arial"/>
          <w:sz w:val="22"/>
          <w:szCs w:val="22"/>
        </w:rPr>
      </w:pPr>
      <w:r w:rsidRPr="00B82EBA">
        <w:rPr>
          <w:rFonts w:ascii="Arial" w:hAnsi="Arial" w:cs="Arial"/>
          <w:sz w:val="22"/>
          <w:szCs w:val="22"/>
        </w:rPr>
        <w:t>When asking questions;</w:t>
      </w:r>
    </w:p>
    <w:p w14:paraId="6BDEFA15" w14:textId="77777777" w:rsidR="00167948" w:rsidRPr="00B82EBA" w:rsidRDefault="00167948" w:rsidP="00167948">
      <w:pPr>
        <w:pStyle w:val="ListParagraph"/>
        <w:numPr>
          <w:ilvl w:val="0"/>
          <w:numId w:val="3"/>
        </w:numPr>
        <w:jc w:val="both"/>
        <w:rPr>
          <w:rFonts w:ascii="Arial" w:hAnsi="Arial" w:cs="Arial"/>
          <w:sz w:val="22"/>
          <w:szCs w:val="22"/>
        </w:rPr>
      </w:pPr>
      <w:r w:rsidRPr="00B82EBA">
        <w:rPr>
          <w:rFonts w:ascii="Arial" w:hAnsi="Arial" w:cs="Arial"/>
          <w:sz w:val="22"/>
          <w:szCs w:val="22"/>
        </w:rPr>
        <w:t xml:space="preserve">Avoid leading questions </w:t>
      </w:r>
    </w:p>
    <w:p w14:paraId="642CD9B5" w14:textId="77777777" w:rsidR="00167948" w:rsidRPr="00B82EBA" w:rsidRDefault="00167948" w:rsidP="00167948">
      <w:pPr>
        <w:pStyle w:val="ListParagraph"/>
        <w:numPr>
          <w:ilvl w:val="0"/>
          <w:numId w:val="3"/>
        </w:numPr>
        <w:jc w:val="both"/>
        <w:rPr>
          <w:rFonts w:ascii="Arial" w:hAnsi="Arial" w:cs="Arial"/>
          <w:sz w:val="22"/>
          <w:szCs w:val="22"/>
        </w:rPr>
      </w:pPr>
      <w:r w:rsidRPr="00B82EBA">
        <w:rPr>
          <w:rFonts w:ascii="Arial" w:hAnsi="Arial" w:cs="Arial"/>
          <w:sz w:val="22"/>
          <w:szCs w:val="22"/>
        </w:rPr>
        <w:t>Use open questions such as;</w:t>
      </w:r>
    </w:p>
    <w:p w14:paraId="27A8EC1E" w14:textId="77777777" w:rsidR="00167948" w:rsidRPr="00B82EBA" w:rsidRDefault="00167948" w:rsidP="00167948">
      <w:pPr>
        <w:pStyle w:val="ListParagraph"/>
        <w:ind w:left="1080"/>
        <w:jc w:val="both"/>
        <w:rPr>
          <w:rFonts w:ascii="Arial" w:hAnsi="Arial" w:cs="Arial"/>
          <w:sz w:val="22"/>
          <w:szCs w:val="22"/>
        </w:rPr>
      </w:pPr>
      <w:r w:rsidRPr="00B82EBA">
        <w:rPr>
          <w:rFonts w:ascii="Arial" w:hAnsi="Arial" w:cs="Arial"/>
          <w:sz w:val="22"/>
          <w:szCs w:val="22"/>
        </w:rPr>
        <w:t xml:space="preserve">explain how, tell me about, describe, </w:t>
      </w:r>
    </w:p>
    <w:p w14:paraId="1676FBF0" w14:textId="77777777" w:rsidR="00167948" w:rsidRPr="00B82EBA" w:rsidRDefault="00167948" w:rsidP="00167948">
      <w:pPr>
        <w:pStyle w:val="ListParagraph"/>
        <w:numPr>
          <w:ilvl w:val="0"/>
          <w:numId w:val="3"/>
        </w:numPr>
        <w:jc w:val="both"/>
        <w:rPr>
          <w:rFonts w:ascii="Arial" w:hAnsi="Arial" w:cs="Arial"/>
          <w:sz w:val="22"/>
          <w:szCs w:val="22"/>
        </w:rPr>
      </w:pPr>
      <w:r w:rsidRPr="00B82EBA">
        <w:rPr>
          <w:rFonts w:ascii="Arial" w:hAnsi="Arial" w:cs="Arial"/>
          <w:sz w:val="22"/>
          <w:szCs w:val="22"/>
        </w:rPr>
        <w:t>where closed questions are used follow with an open question to probe the apprentice’s understanding of the topic</w:t>
      </w:r>
    </w:p>
    <w:p w14:paraId="6DABF323" w14:textId="77777777" w:rsidR="00167948" w:rsidRPr="00B82EBA" w:rsidRDefault="00167948" w:rsidP="00167948">
      <w:pPr>
        <w:pStyle w:val="ListParagraph"/>
        <w:numPr>
          <w:ilvl w:val="0"/>
          <w:numId w:val="3"/>
        </w:numPr>
        <w:jc w:val="both"/>
        <w:rPr>
          <w:rFonts w:ascii="Arial" w:hAnsi="Arial" w:cs="Arial"/>
          <w:sz w:val="22"/>
          <w:szCs w:val="22"/>
        </w:rPr>
      </w:pPr>
      <w:r w:rsidRPr="00B82EBA">
        <w:rPr>
          <w:rFonts w:ascii="Arial" w:hAnsi="Arial" w:cs="Arial"/>
          <w:sz w:val="22"/>
          <w:szCs w:val="22"/>
        </w:rPr>
        <w:t xml:space="preserve">Avoid being argumentative </w:t>
      </w:r>
    </w:p>
    <w:p w14:paraId="789B7475" w14:textId="77777777" w:rsidR="00167948" w:rsidRPr="00B82EBA" w:rsidRDefault="00167948" w:rsidP="00167948">
      <w:pPr>
        <w:pStyle w:val="ListParagraph"/>
        <w:numPr>
          <w:ilvl w:val="0"/>
          <w:numId w:val="3"/>
        </w:numPr>
        <w:jc w:val="both"/>
        <w:rPr>
          <w:rFonts w:ascii="Arial" w:hAnsi="Arial" w:cs="Arial"/>
          <w:sz w:val="22"/>
          <w:szCs w:val="22"/>
        </w:rPr>
      </w:pPr>
      <w:r w:rsidRPr="00B82EBA">
        <w:rPr>
          <w:rFonts w:ascii="Arial" w:hAnsi="Arial" w:cs="Arial"/>
          <w:sz w:val="22"/>
          <w:szCs w:val="22"/>
        </w:rPr>
        <w:t xml:space="preserve">Take notes as they will help to inform your judgments </w:t>
      </w:r>
    </w:p>
    <w:p w14:paraId="7ECF9852" w14:textId="77777777" w:rsidR="00167948" w:rsidRPr="00B82EBA" w:rsidRDefault="00167948" w:rsidP="00167948">
      <w:pPr>
        <w:jc w:val="both"/>
        <w:rPr>
          <w:rFonts w:ascii="Arial" w:hAnsi="Arial" w:cs="Arial"/>
          <w:sz w:val="22"/>
          <w:szCs w:val="22"/>
        </w:rPr>
      </w:pPr>
    </w:p>
    <w:p w14:paraId="7D1390AD" w14:textId="77777777" w:rsidR="004F26C4" w:rsidRDefault="005900CE" w:rsidP="00167948">
      <w:pPr>
        <w:pStyle w:val="ListParagraph"/>
        <w:numPr>
          <w:ilvl w:val="0"/>
          <w:numId w:val="2"/>
        </w:numPr>
        <w:jc w:val="both"/>
        <w:rPr>
          <w:rFonts w:ascii="Arial" w:hAnsi="Arial" w:cs="Arial"/>
          <w:sz w:val="22"/>
          <w:szCs w:val="22"/>
        </w:rPr>
      </w:pPr>
      <w:r>
        <w:rPr>
          <w:rFonts w:ascii="Arial" w:hAnsi="Arial" w:cs="Arial"/>
          <w:sz w:val="22"/>
          <w:szCs w:val="22"/>
        </w:rPr>
        <w:t xml:space="preserve">On completion of the interview </w:t>
      </w:r>
      <w:r w:rsidR="003E00BF">
        <w:rPr>
          <w:rFonts w:ascii="Arial" w:hAnsi="Arial" w:cs="Arial"/>
          <w:sz w:val="22"/>
          <w:szCs w:val="22"/>
        </w:rPr>
        <w:t>confirm that the apprentice will be informed of their grade within 20 working days.</w:t>
      </w:r>
    </w:p>
    <w:p w14:paraId="72A225AB" w14:textId="77777777" w:rsidR="00167948" w:rsidRPr="00B82EBA" w:rsidRDefault="00167948" w:rsidP="00167948">
      <w:pPr>
        <w:pStyle w:val="ListParagraph"/>
        <w:numPr>
          <w:ilvl w:val="0"/>
          <w:numId w:val="2"/>
        </w:numPr>
        <w:jc w:val="both"/>
        <w:rPr>
          <w:rFonts w:ascii="Arial" w:hAnsi="Arial" w:cs="Arial"/>
          <w:sz w:val="22"/>
          <w:szCs w:val="22"/>
        </w:rPr>
      </w:pPr>
      <w:r w:rsidRPr="00B82EBA">
        <w:rPr>
          <w:rFonts w:ascii="Arial" w:hAnsi="Arial" w:cs="Arial"/>
          <w:sz w:val="22"/>
          <w:szCs w:val="22"/>
        </w:rPr>
        <w:t xml:space="preserve">If remote interviews are being conducted, stop the recording of the interview. The recording of the interview will be available on the EPA portal for review. </w:t>
      </w:r>
    </w:p>
    <w:p w14:paraId="518C15D1" w14:textId="77777777" w:rsidR="00167948" w:rsidRPr="00B82EBA" w:rsidRDefault="00167948" w:rsidP="00167948">
      <w:pPr>
        <w:jc w:val="both"/>
        <w:rPr>
          <w:rFonts w:ascii="Arial" w:hAnsi="Arial" w:cs="Arial"/>
          <w:sz w:val="22"/>
          <w:szCs w:val="22"/>
        </w:rPr>
      </w:pPr>
    </w:p>
    <w:p w14:paraId="062DE725" w14:textId="77777777" w:rsidR="00167948" w:rsidRPr="00B82EBA" w:rsidRDefault="00167948" w:rsidP="00167948">
      <w:pPr>
        <w:jc w:val="both"/>
        <w:rPr>
          <w:rFonts w:ascii="Arial" w:hAnsi="Arial" w:cs="Arial"/>
          <w:b/>
          <w:sz w:val="22"/>
          <w:szCs w:val="22"/>
        </w:rPr>
      </w:pPr>
      <w:r w:rsidRPr="00B82EBA">
        <w:rPr>
          <w:rFonts w:ascii="Arial" w:hAnsi="Arial" w:cs="Arial"/>
          <w:b/>
          <w:sz w:val="22"/>
          <w:szCs w:val="22"/>
        </w:rPr>
        <w:t>Post Interview</w:t>
      </w:r>
    </w:p>
    <w:p w14:paraId="2A091F5B" w14:textId="77777777" w:rsidR="00167948" w:rsidRPr="00B82EBA" w:rsidRDefault="00167948" w:rsidP="00167948">
      <w:pPr>
        <w:jc w:val="both"/>
        <w:rPr>
          <w:rFonts w:ascii="Arial" w:hAnsi="Arial" w:cs="Arial"/>
          <w:sz w:val="22"/>
          <w:szCs w:val="22"/>
        </w:rPr>
      </w:pPr>
    </w:p>
    <w:p w14:paraId="3B04A047"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Following the EPA Interview the following steps should be undertaken:</w:t>
      </w:r>
    </w:p>
    <w:p w14:paraId="3B85A2CD" w14:textId="77777777" w:rsidR="00167948" w:rsidRPr="00B82EBA" w:rsidRDefault="00167948" w:rsidP="00167948">
      <w:pPr>
        <w:jc w:val="both"/>
        <w:rPr>
          <w:rFonts w:ascii="Arial" w:hAnsi="Arial" w:cs="Arial"/>
          <w:sz w:val="22"/>
          <w:szCs w:val="22"/>
        </w:rPr>
      </w:pPr>
      <w:r w:rsidRPr="00B82EBA">
        <w:rPr>
          <w:rFonts w:ascii="Arial" w:hAnsi="Arial" w:cs="Arial"/>
          <w:sz w:val="22"/>
          <w:szCs w:val="22"/>
        </w:rPr>
        <w:t xml:space="preserve"> </w:t>
      </w:r>
    </w:p>
    <w:p w14:paraId="10C3789A" w14:textId="77777777" w:rsidR="00167948" w:rsidRPr="00B82EBA" w:rsidRDefault="00167948" w:rsidP="00167948">
      <w:pPr>
        <w:pStyle w:val="ListParagraph"/>
        <w:numPr>
          <w:ilvl w:val="0"/>
          <w:numId w:val="4"/>
        </w:numPr>
        <w:jc w:val="both"/>
        <w:rPr>
          <w:rFonts w:ascii="Arial" w:hAnsi="Arial" w:cs="Arial"/>
          <w:sz w:val="22"/>
          <w:szCs w:val="22"/>
        </w:rPr>
      </w:pPr>
      <w:r w:rsidRPr="00B82EBA">
        <w:rPr>
          <w:rFonts w:ascii="Arial" w:hAnsi="Arial" w:cs="Arial"/>
          <w:sz w:val="22"/>
          <w:szCs w:val="22"/>
        </w:rPr>
        <w:t>Review the evidence and make the grading decision</w:t>
      </w:r>
    </w:p>
    <w:p w14:paraId="35F67587" w14:textId="77777777" w:rsidR="00167948" w:rsidRDefault="00167948" w:rsidP="00167948">
      <w:pPr>
        <w:pStyle w:val="ListParagraph"/>
        <w:numPr>
          <w:ilvl w:val="0"/>
          <w:numId w:val="4"/>
        </w:numPr>
        <w:jc w:val="both"/>
        <w:rPr>
          <w:rFonts w:ascii="Arial" w:hAnsi="Arial" w:cs="Arial"/>
          <w:sz w:val="22"/>
          <w:szCs w:val="22"/>
        </w:rPr>
      </w:pPr>
      <w:r w:rsidRPr="00B82EBA">
        <w:rPr>
          <w:rFonts w:ascii="Arial" w:hAnsi="Arial" w:cs="Arial"/>
          <w:sz w:val="22"/>
          <w:szCs w:val="22"/>
        </w:rPr>
        <w:t xml:space="preserve">Complete the End-point Assessment Recording Form </w:t>
      </w:r>
    </w:p>
    <w:p w14:paraId="4B077DC1" w14:textId="77777777" w:rsidR="003E00BF" w:rsidRPr="003E00BF" w:rsidRDefault="003E00BF" w:rsidP="003E00BF">
      <w:pPr>
        <w:pStyle w:val="ListParagraph"/>
        <w:numPr>
          <w:ilvl w:val="0"/>
          <w:numId w:val="4"/>
        </w:numPr>
        <w:jc w:val="both"/>
        <w:rPr>
          <w:rFonts w:ascii="Arial" w:hAnsi="Arial" w:cs="Arial"/>
          <w:sz w:val="22"/>
          <w:szCs w:val="22"/>
          <w:highlight w:val="yellow"/>
        </w:rPr>
      </w:pPr>
      <w:r w:rsidRPr="003E00BF">
        <w:rPr>
          <w:rFonts w:ascii="Arial" w:hAnsi="Arial" w:cs="Arial"/>
          <w:sz w:val="22"/>
          <w:szCs w:val="22"/>
          <w:highlight w:val="yellow"/>
        </w:rPr>
        <w:t xml:space="preserve">Where the apprentice has failed to meet the required standards written feedback identifying the standards not achieved must be produced within 5 working days. </w:t>
      </w:r>
    </w:p>
    <w:p w14:paraId="79703A6A" w14:textId="77777777" w:rsidR="00167948" w:rsidRPr="00B82EBA" w:rsidRDefault="00167948" w:rsidP="00167948">
      <w:pPr>
        <w:pStyle w:val="ListParagraph"/>
        <w:numPr>
          <w:ilvl w:val="0"/>
          <w:numId w:val="4"/>
        </w:numPr>
        <w:jc w:val="both"/>
        <w:rPr>
          <w:rFonts w:ascii="Arial" w:hAnsi="Arial" w:cs="Arial"/>
          <w:sz w:val="22"/>
          <w:szCs w:val="22"/>
        </w:rPr>
      </w:pPr>
      <w:r w:rsidRPr="00B82EBA">
        <w:rPr>
          <w:rFonts w:ascii="Arial" w:hAnsi="Arial" w:cs="Arial"/>
          <w:sz w:val="22"/>
          <w:szCs w:val="22"/>
        </w:rPr>
        <w:t xml:space="preserve">Create a contact entry under the Grade Component in the EPA portal. </w:t>
      </w:r>
    </w:p>
    <w:p w14:paraId="617DE486" w14:textId="77777777" w:rsidR="00167948" w:rsidRPr="00B82EBA" w:rsidRDefault="00167948" w:rsidP="00167948">
      <w:pPr>
        <w:pStyle w:val="ListParagraph"/>
        <w:numPr>
          <w:ilvl w:val="0"/>
          <w:numId w:val="4"/>
        </w:numPr>
        <w:jc w:val="both"/>
        <w:rPr>
          <w:rFonts w:ascii="Arial" w:hAnsi="Arial" w:cs="Arial"/>
          <w:sz w:val="22"/>
          <w:szCs w:val="22"/>
        </w:rPr>
      </w:pPr>
      <w:r w:rsidRPr="00B82EBA">
        <w:rPr>
          <w:rFonts w:ascii="Arial" w:hAnsi="Arial" w:cs="Arial"/>
          <w:sz w:val="22"/>
          <w:szCs w:val="22"/>
        </w:rPr>
        <w:t xml:space="preserve">Upload the completed End-point Assessment Recording to the newly created contact entry </w:t>
      </w:r>
    </w:p>
    <w:p w14:paraId="35B4D7CD" w14:textId="77777777" w:rsidR="00A65AD9" w:rsidRDefault="00887CD5"/>
    <w:sectPr w:rsidR="00A65AD9" w:rsidSect="00DF212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5C932" w14:textId="77777777" w:rsidR="00887CD5" w:rsidRDefault="00887CD5" w:rsidP="00CE1252">
      <w:r>
        <w:separator/>
      </w:r>
    </w:p>
  </w:endnote>
  <w:endnote w:type="continuationSeparator" w:id="0">
    <w:p w14:paraId="60FD183E" w14:textId="77777777" w:rsidR="00887CD5" w:rsidRDefault="00887CD5" w:rsidP="00CE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CCEE" w14:textId="77777777" w:rsidR="00CE1252" w:rsidRDefault="00CE1252">
    <w:pPr>
      <w:pStyle w:val="Footer"/>
    </w:pPr>
    <w:r>
      <w:t>Quality Assurance &amp; Improvement Team November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6041" w14:textId="77777777" w:rsidR="00887CD5" w:rsidRDefault="00887CD5" w:rsidP="00CE1252">
      <w:r>
        <w:separator/>
      </w:r>
    </w:p>
  </w:footnote>
  <w:footnote w:type="continuationSeparator" w:id="0">
    <w:p w14:paraId="585E5F4B" w14:textId="77777777" w:rsidR="00887CD5" w:rsidRDefault="00887CD5" w:rsidP="00CE12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6B6D"/>
    <w:multiLevelType w:val="hybridMultilevel"/>
    <w:tmpl w:val="0838A6D6"/>
    <w:lvl w:ilvl="0" w:tplc="8E0CD99A">
      <w:start w:val="1"/>
      <w:numFmt w:val="bullet"/>
      <w:lvlText w:val=""/>
      <w:lvlJc w:val="left"/>
      <w:pPr>
        <w:ind w:left="644" w:hanging="360"/>
      </w:pPr>
      <w:rPr>
        <w:rFonts w:ascii="Symbol" w:hAnsi="Symbol" w:hint="default"/>
      </w:rPr>
    </w:lvl>
    <w:lvl w:ilvl="1" w:tplc="8EF0361E" w:tentative="1">
      <w:start w:val="1"/>
      <w:numFmt w:val="bullet"/>
      <w:lvlText w:val="o"/>
      <w:lvlJc w:val="left"/>
      <w:pPr>
        <w:ind w:left="1004" w:hanging="360"/>
      </w:pPr>
      <w:rPr>
        <w:rFonts w:ascii="Courier New" w:hAnsi="Courier New" w:cs="Courier New" w:hint="default"/>
      </w:rPr>
    </w:lvl>
    <w:lvl w:ilvl="2" w:tplc="88AE0F60" w:tentative="1">
      <w:start w:val="1"/>
      <w:numFmt w:val="bullet"/>
      <w:lvlText w:val=""/>
      <w:lvlJc w:val="left"/>
      <w:pPr>
        <w:ind w:left="1724" w:hanging="360"/>
      </w:pPr>
      <w:rPr>
        <w:rFonts w:ascii="Wingdings" w:hAnsi="Wingdings" w:hint="default"/>
      </w:rPr>
    </w:lvl>
    <w:lvl w:ilvl="3" w:tplc="239C6870" w:tentative="1">
      <w:start w:val="1"/>
      <w:numFmt w:val="bullet"/>
      <w:lvlText w:val=""/>
      <w:lvlJc w:val="left"/>
      <w:pPr>
        <w:ind w:left="2444" w:hanging="360"/>
      </w:pPr>
      <w:rPr>
        <w:rFonts w:ascii="Symbol" w:hAnsi="Symbol" w:hint="default"/>
      </w:rPr>
    </w:lvl>
    <w:lvl w:ilvl="4" w:tplc="007E3DAC" w:tentative="1">
      <w:start w:val="1"/>
      <w:numFmt w:val="bullet"/>
      <w:lvlText w:val="o"/>
      <w:lvlJc w:val="left"/>
      <w:pPr>
        <w:ind w:left="3164" w:hanging="360"/>
      </w:pPr>
      <w:rPr>
        <w:rFonts w:ascii="Courier New" w:hAnsi="Courier New" w:cs="Courier New" w:hint="default"/>
      </w:rPr>
    </w:lvl>
    <w:lvl w:ilvl="5" w:tplc="80942CCA" w:tentative="1">
      <w:start w:val="1"/>
      <w:numFmt w:val="bullet"/>
      <w:lvlText w:val=""/>
      <w:lvlJc w:val="left"/>
      <w:pPr>
        <w:ind w:left="3884" w:hanging="360"/>
      </w:pPr>
      <w:rPr>
        <w:rFonts w:ascii="Wingdings" w:hAnsi="Wingdings" w:hint="default"/>
      </w:rPr>
    </w:lvl>
    <w:lvl w:ilvl="6" w:tplc="AFF4C550" w:tentative="1">
      <w:start w:val="1"/>
      <w:numFmt w:val="bullet"/>
      <w:lvlText w:val=""/>
      <w:lvlJc w:val="left"/>
      <w:pPr>
        <w:ind w:left="4604" w:hanging="360"/>
      </w:pPr>
      <w:rPr>
        <w:rFonts w:ascii="Symbol" w:hAnsi="Symbol" w:hint="default"/>
      </w:rPr>
    </w:lvl>
    <w:lvl w:ilvl="7" w:tplc="035E737A" w:tentative="1">
      <w:start w:val="1"/>
      <w:numFmt w:val="bullet"/>
      <w:lvlText w:val="o"/>
      <w:lvlJc w:val="left"/>
      <w:pPr>
        <w:ind w:left="5324" w:hanging="360"/>
      </w:pPr>
      <w:rPr>
        <w:rFonts w:ascii="Courier New" w:hAnsi="Courier New" w:cs="Courier New" w:hint="default"/>
      </w:rPr>
    </w:lvl>
    <w:lvl w:ilvl="8" w:tplc="8460F10A" w:tentative="1">
      <w:start w:val="1"/>
      <w:numFmt w:val="bullet"/>
      <w:lvlText w:val=""/>
      <w:lvlJc w:val="left"/>
      <w:pPr>
        <w:ind w:left="6044" w:hanging="360"/>
      </w:pPr>
      <w:rPr>
        <w:rFonts w:ascii="Wingdings" w:hAnsi="Wingdings" w:hint="default"/>
      </w:rPr>
    </w:lvl>
  </w:abstractNum>
  <w:abstractNum w:abstractNumId="1">
    <w:nsid w:val="25B4250D"/>
    <w:multiLevelType w:val="hybridMultilevel"/>
    <w:tmpl w:val="5C3AAE70"/>
    <w:lvl w:ilvl="0" w:tplc="4B709E74">
      <w:start w:val="1"/>
      <w:numFmt w:val="bullet"/>
      <w:lvlText w:val=""/>
      <w:lvlJc w:val="left"/>
      <w:pPr>
        <w:ind w:left="720" w:hanging="360"/>
      </w:pPr>
      <w:rPr>
        <w:rFonts w:ascii="Symbol" w:hAnsi="Symbol" w:hint="default"/>
      </w:rPr>
    </w:lvl>
    <w:lvl w:ilvl="1" w:tplc="5AC6BD8C" w:tentative="1">
      <w:start w:val="1"/>
      <w:numFmt w:val="bullet"/>
      <w:lvlText w:val="o"/>
      <w:lvlJc w:val="left"/>
      <w:pPr>
        <w:ind w:left="1440" w:hanging="360"/>
      </w:pPr>
      <w:rPr>
        <w:rFonts w:ascii="Courier New" w:hAnsi="Courier New" w:cs="Courier New" w:hint="default"/>
      </w:rPr>
    </w:lvl>
    <w:lvl w:ilvl="2" w:tplc="42B46834" w:tentative="1">
      <w:start w:val="1"/>
      <w:numFmt w:val="bullet"/>
      <w:lvlText w:val=""/>
      <w:lvlJc w:val="left"/>
      <w:pPr>
        <w:ind w:left="2160" w:hanging="360"/>
      </w:pPr>
      <w:rPr>
        <w:rFonts w:ascii="Wingdings" w:hAnsi="Wingdings" w:hint="default"/>
      </w:rPr>
    </w:lvl>
    <w:lvl w:ilvl="3" w:tplc="0EA417CE" w:tentative="1">
      <w:start w:val="1"/>
      <w:numFmt w:val="bullet"/>
      <w:lvlText w:val=""/>
      <w:lvlJc w:val="left"/>
      <w:pPr>
        <w:ind w:left="2880" w:hanging="360"/>
      </w:pPr>
      <w:rPr>
        <w:rFonts w:ascii="Symbol" w:hAnsi="Symbol" w:hint="default"/>
      </w:rPr>
    </w:lvl>
    <w:lvl w:ilvl="4" w:tplc="BAE20FCE" w:tentative="1">
      <w:start w:val="1"/>
      <w:numFmt w:val="bullet"/>
      <w:lvlText w:val="o"/>
      <w:lvlJc w:val="left"/>
      <w:pPr>
        <w:ind w:left="3600" w:hanging="360"/>
      </w:pPr>
      <w:rPr>
        <w:rFonts w:ascii="Courier New" w:hAnsi="Courier New" w:cs="Courier New" w:hint="default"/>
      </w:rPr>
    </w:lvl>
    <w:lvl w:ilvl="5" w:tplc="A5CAD8D8" w:tentative="1">
      <w:start w:val="1"/>
      <w:numFmt w:val="bullet"/>
      <w:lvlText w:val=""/>
      <w:lvlJc w:val="left"/>
      <w:pPr>
        <w:ind w:left="4320" w:hanging="360"/>
      </w:pPr>
      <w:rPr>
        <w:rFonts w:ascii="Wingdings" w:hAnsi="Wingdings" w:hint="default"/>
      </w:rPr>
    </w:lvl>
    <w:lvl w:ilvl="6" w:tplc="81563DC6" w:tentative="1">
      <w:start w:val="1"/>
      <w:numFmt w:val="bullet"/>
      <w:lvlText w:val=""/>
      <w:lvlJc w:val="left"/>
      <w:pPr>
        <w:ind w:left="5040" w:hanging="360"/>
      </w:pPr>
      <w:rPr>
        <w:rFonts w:ascii="Symbol" w:hAnsi="Symbol" w:hint="default"/>
      </w:rPr>
    </w:lvl>
    <w:lvl w:ilvl="7" w:tplc="2A243478" w:tentative="1">
      <w:start w:val="1"/>
      <w:numFmt w:val="bullet"/>
      <w:lvlText w:val="o"/>
      <w:lvlJc w:val="left"/>
      <w:pPr>
        <w:ind w:left="5760" w:hanging="360"/>
      </w:pPr>
      <w:rPr>
        <w:rFonts w:ascii="Courier New" w:hAnsi="Courier New" w:cs="Courier New" w:hint="default"/>
      </w:rPr>
    </w:lvl>
    <w:lvl w:ilvl="8" w:tplc="3162C19A" w:tentative="1">
      <w:start w:val="1"/>
      <w:numFmt w:val="bullet"/>
      <w:lvlText w:val=""/>
      <w:lvlJc w:val="left"/>
      <w:pPr>
        <w:ind w:left="6480" w:hanging="360"/>
      </w:pPr>
      <w:rPr>
        <w:rFonts w:ascii="Wingdings" w:hAnsi="Wingdings" w:hint="default"/>
      </w:rPr>
    </w:lvl>
  </w:abstractNum>
  <w:abstractNum w:abstractNumId="2">
    <w:nsid w:val="2F4B0112"/>
    <w:multiLevelType w:val="hybridMultilevel"/>
    <w:tmpl w:val="80DAC51C"/>
    <w:lvl w:ilvl="0" w:tplc="A3E2B59C">
      <w:start w:val="1"/>
      <w:numFmt w:val="bullet"/>
      <w:lvlText w:val=""/>
      <w:lvlJc w:val="left"/>
      <w:pPr>
        <w:ind w:left="644" w:hanging="360"/>
      </w:pPr>
      <w:rPr>
        <w:rFonts w:ascii="Symbol" w:hAnsi="Symbol" w:hint="default"/>
      </w:rPr>
    </w:lvl>
    <w:lvl w:ilvl="1" w:tplc="C582B290" w:tentative="1">
      <w:start w:val="1"/>
      <w:numFmt w:val="bullet"/>
      <w:lvlText w:val="o"/>
      <w:lvlJc w:val="left"/>
      <w:pPr>
        <w:ind w:left="1490" w:hanging="360"/>
      </w:pPr>
      <w:rPr>
        <w:rFonts w:ascii="Courier New" w:hAnsi="Courier New" w:cs="Courier New" w:hint="default"/>
      </w:rPr>
    </w:lvl>
    <w:lvl w:ilvl="2" w:tplc="D4E844D8" w:tentative="1">
      <w:start w:val="1"/>
      <w:numFmt w:val="bullet"/>
      <w:lvlText w:val=""/>
      <w:lvlJc w:val="left"/>
      <w:pPr>
        <w:ind w:left="2210" w:hanging="360"/>
      </w:pPr>
      <w:rPr>
        <w:rFonts w:ascii="Wingdings" w:hAnsi="Wingdings" w:hint="default"/>
      </w:rPr>
    </w:lvl>
    <w:lvl w:ilvl="3" w:tplc="6FAA4492" w:tentative="1">
      <w:start w:val="1"/>
      <w:numFmt w:val="bullet"/>
      <w:lvlText w:val=""/>
      <w:lvlJc w:val="left"/>
      <w:pPr>
        <w:ind w:left="2930" w:hanging="360"/>
      </w:pPr>
      <w:rPr>
        <w:rFonts w:ascii="Symbol" w:hAnsi="Symbol" w:hint="default"/>
      </w:rPr>
    </w:lvl>
    <w:lvl w:ilvl="4" w:tplc="2B583CD8" w:tentative="1">
      <w:start w:val="1"/>
      <w:numFmt w:val="bullet"/>
      <w:lvlText w:val="o"/>
      <w:lvlJc w:val="left"/>
      <w:pPr>
        <w:ind w:left="3650" w:hanging="360"/>
      </w:pPr>
      <w:rPr>
        <w:rFonts w:ascii="Courier New" w:hAnsi="Courier New" w:cs="Courier New" w:hint="default"/>
      </w:rPr>
    </w:lvl>
    <w:lvl w:ilvl="5" w:tplc="BCC43092" w:tentative="1">
      <w:start w:val="1"/>
      <w:numFmt w:val="bullet"/>
      <w:lvlText w:val=""/>
      <w:lvlJc w:val="left"/>
      <w:pPr>
        <w:ind w:left="4370" w:hanging="360"/>
      </w:pPr>
      <w:rPr>
        <w:rFonts w:ascii="Wingdings" w:hAnsi="Wingdings" w:hint="default"/>
      </w:rPr>
    </w:lvl>
    <w:lvl w:ilvl="6" w:tplc="C908D246" w:tentative="1">
      <w:start w:val="1"/>
      <w:numFmt w:val="bullet"/>
      <w:lvlText w:val=""/>
      <w:lvlJc w:val="left"/>
      <w:pPr>
        <w:ind w:left="5090" w:hanging="360"/>
      </w:pPr>
      <w:rPr>
        <w:rFonts w:ascii="Symbol" w:hAnsi="Symbol" w:hint="default"/>
      </w:rPr>
    </w:lvl>
    <w:lvl w:ilvl="7" w:tplc="756A027C" w:tentative="1">
      <w:start w:val="1"/>
      <w:numFmt w:val="bullet"/>
      <w:lvlText w:val="o"/>
      <w:lvlJc w:val="left"/>
      <w:pPr>
        <w:ind w:left="5810" w:hanging="360"/>
      </w:pPr>
      <w:rPr>
        <w:rFonts w:ascii="Courier New" w:hAnsi="Courier New" w:cs="Courier New" w:hint="default"/>
      </w:rPr>
    </w:lvl>
    <w:lvl w:ilvl="8" w:tplc="C6C61CC8" w:tentative="1">
      <w:start w:val="1"/>
      <w:numFmt w:val="bullet"/>
      <w:lvlText w:val=""/>
      <w:lvlJc w:val="left"/>
      <w:pPr>
        <w:ind w:left="6530" w:hanging="360"/>
      </w:pPr>
      <w:rPr>
        <w:rFonts w:ascii="Wingdings" w:hAnsi="Wingdings" w:hint="default"/>
      </w:rPr>
    </w:lvl>
  </w:abstractNum>
  <w:abstractNum w:abstractNumId="3">
    <w:nsid w:val="42044405"/>
    <w:multiLevelType w:val="hybridMultilevel"/>
    <w:tmpl w:val="90080672"/>
    <w:lvl w:ilvl="0" w:tplc="F24282D0">
      <w:start w:val="1"/>
      <w:numFmt w:val="bullet"/>
      <w:lvlText w:val=""/>
      <w:lvlJc w:val="left"/>
      <w:pPr>
        <w:ind w:left="720" w:hanging="360"/>
      </w:pPr>
      <w:rPr>
        <w:rFonts w:ascii="Symbol" w:hAnsi="Symbol" w:hint="default"/>
      </w:rPr>
    </w:lvl>
    <w:lvl w:ilvl="1" w:tplc="D93A2634" w:tentative="1">
      <w:start w:val="1"/>
      <w:numFmt w:val="bullet"/>
      <w:lvlText w:val="o"/>
      <w:lvlJc w:val="left"/>
      <w:pPr>
        <w:ind w:left="1440" w:hanging="360"/>
      </w:pPr>
      <w:rPr>
        <w:rFonts w:ascii="Courier New" w:hAnsi="Courier New" w:cs="Courier New" w:hint="default"/>
      </w:rPr>
    </w:lvl>
    <w:lvl w:ilvl="2" w:tplc="2606294E" w:tentative="1">
      <w:start w:val="1"/>
      <w:numFmt w:val="bullet"/>
      <w:lvlText w:val=""/>
      <w:lvlJc w:val="left"/>
      <w:pPr>
        <w:ind w:left="2160" w:hanging="360"/>
      </w:pPr>
      <w:rPr>
        <w:rFonts w:ascii="Wingdings" w:hAnsi="Wingdings" w:hint="default"/>
      </w:rPr>
    </w:lvl>
    <w:lvl w:ilvl="3" w:tplc="206296CA" w:tentative="1">
      <w:start w:val="1"/>
      <w:numFmt w:val="bullet"/>
      <w:lvlText w:val=""/>
      <w:lvlJc w:val="left"/>
      <w:pPr>
        <w:ind w:left="2880" w:hanging="360"/>
      </w:pPr>
      <w:rPr>
        <w:rFonts w:ascii="Symbol" w:hAnsi="Symbol" w:hint="default"/>
      </w:rPr>
    </w:lvl>
    <w:lvl w:ilvl="4" w:tplc="3198EEAA" w:tentative="1">
      <w:start w:val="1"/>
      <w:numFmt w:val="bullet"/>
      <w:lvlText w:val="o"/>
      <w:lvlJc w:val="left"/>
      <w:pPr>
        <w:ind w:left="3600" w:hanging="360"/>
      </w:pPr>
      <w:rPr>
        <w:rFonts w:ascii="Courier New" w:hAnsi="Courier New" w:cs="Courier New" w:hint="default"/>
      </w:rPr>
    </w:lvl>
    <w:lvl w:ilvl="5" w:tplc="A808BC22" w:tentative="1">
      <w:start w:val="1"/>
      <w:numFmt w:val="bullet"/>
      <w:lvlText w:val=""/>
      <w:lvlJc w:val="left"/>
      <w:pPr>
        <w:ind w:left="4320" w:hanging="360"/>
      </w:pPr>
      <w:rPr>
        <w:rFonts w:ascii="Wingdings" w:hAnsi="Wingdings" w:hint="default"/>
      </w:rPr>
    </w:lvl>
    <w:lvl w:ilvl="6" w:tplc="F1D65942" w:tentative="1">
      <w:start w:val="1"/>
      <w:numFmt w:val="bullet"/>
      <w:lvlText w:val=""/>
      <w:lvlJc w:val="left"/>
      <w:pPr>
        <w:ind w:left="5040" w:hanging="360"/>
      </w:pPr>
      <w:rPr>
        <w:rFonts w:ascii="Symbol" w:hAnsi="Symbol" w:hint="default"/>
      </w:rPr>
    </w:lvl>
    <w:lvl w:ilvl="7" w:tplc="CF14DFF4" w:tentative="1">
      <w:start w:val="1"/>
      <w:numFmt w:val="bullet"/>
      <w:lvlText w:val="o"/>
      <w:lvlJc w:val="left"/>
      <w:pPr>
        <w:ind w:left="5760" w:hanging="360"/>
      </w:pPr>
      <w:rPr>
        <w:rFonts w:ascii="Courier New" w:hAnsi="Courier New" w:cs="Courier New" w:hint="default"/>
      </w:rPr>
    </w:lvl>
    <w:lvl w:ilvl="8" w:tplc="348C3D3A" w:tentative="1">
      <w:start w:val="1"/>
      <w:numFmt w:val="bullet"/>
      <w:lvlText w:val=""/>
      <w:lvlJc w:val="left"/>
      <w:pPr>
        <w:ind w:left="6480" w:hanging="360"/>
      </w:pPr>
      <w:rPr>
        <w:rFonts w:ascii="Wingdings" w:hAnsi="Wingdings" w:hint="default"/>
      </w:rPr>
    </w:lvl>
  </w:abstractNum>
  <w:abstractNum w:abstractNumId="4">
    <w:nsid w:val="5369241A"/>
    <w:multiLevelType w:val="hybridMultilevel"/>
    <w:tmpl w:val="69E86020"/>
    <w:lvl w:ilvl="0" w:tplc="0644ABB0">
      <w:start w:val="1"/>
      <w:numFmt w:val="bullet"/>
      <w:lvlText w:val="o"/>
      <w:lvlJc w:val="left"/>
      <w:pPr>
        <w:ind w:left="1080" w:hanging="360"/>
      </w:pPr>
      <w:rPr>
        <w:rFonts w:ascii="Courier New" w:hAnsi="Courier New" w:cs="Courier New" w:hint="default"/>
      </w:rPr>
    </w:lvl>
    <w:lvl w:ilvl="1" w:tplc="0936A820" w:tentative="1">
      <w:start w:val="1"/>
      <w:numFmt w:val="bullet"/>
      <w:lvlText w:val="o"/>
      <w:lvlJc w:val="left"/>
      <w:pPr>
        <w:ind w:left="1800" w:hanging="360"/>
      </w:pPr>
      <w:rPr>
        <w:rFonts w:ascii="Courier New" w:hAnsi="Courier New" w:cs="Courier New" w:hint="default"/>
      </w:rPr>
    </w:lvl>
    <w:lvl w:ilvl="2" w:tplc="5456F05E" w:tentative="1">
      <w:start w:val="1"/>
      <w:numFmt w:val="bullet"/>
      <w:lvlText w:val=""/>
      <w:lvlJc w:val="left"/>
      <w:pPr>
        <w:ind w:left="2520" w:hanging="360"/>
      </w:pPr>
      <w:rPr>
        <w:rFonts w:ascii="Wingdings" w:hAnsi="Wingdings" w:hint="default"/>
      </w:rPr>
    </w:lvl>
    <w:lvl w:ilvl="3" w:tplc="C83052D8" w:tentative="1">
      <w:start w:val="1"/>
      <w:numFmt w:val="bullet"/>
      <w:lvlText w:val=""/>
      <w:lvlJc w:val="left"/>
      <w:pPr>
        <w:ind w:left="3240" w:hanging="360"/>
      </w:pPr>
      <w:rPr>
        <w:rFonts w:ascii="Symbol" w:hAnsi="Symbol" w:hint="default"/>
      </w:rPr>
    </w:lvl>
    <w:lvl w:ilvl="4" w:tplc="9252C358" w:tentative="1">
      <w:start w:val="1"/>
      <w:numFmt w:val="bullet"/>
      <w:lvlText w:val="o"/>
      <w:lvlJc w:val="left"/>
      <w:pPr>
        <w:ind w:left="3960" w:hanging="360"/>
      </w:pPr>
      <w:rPr>
        <w:rFonts w:ascii="Courier New" w:hAnsi="Courier New" w:cs="Courier New" w:hint="default"/>
      </w:rPr>
    </w:lvl>
    <w:lvl w:ilvl="5" w:tplc="BFAA6F56" w:tentative="1">
      <w:start w:val="1"/>
      <w:numFmt w:val="bullet"/>
      <w:lvlText w:val=""/>
      <w:lvlJc w:val="left"/>
      <w:pPr>
        <w:ind w:left="4680" w:hanging="360"/>
      </w:pPr>
      <w:rPr>
        <w:rFonts w:ascii="Wingdings" w:hAnsi="Wingdings" w:hint="default"/>
      </w:rPr>
    </w:lvl>
    <w:lvl w:ilvl="6" w:tplc="B2E6D7B2" w:tentative="1">
      <w:start w:val="1"/>
      <w:numFmt w:val="bullet"/>
      <w:lvlText w:val=""/>
      <w:lvlJc w:val="left"/>
      <w:pPr>
        <w:ind w:left="5400" w:hanging="360"/>
      </w:pPr>
      <w:rPr>
        <w:rFonts w:ascii="Symbol" w:hAnsi="Symbol" w:hint="default"/>
      </w:rPr>
    </w:lvl>
    <w:lvl w:ilvl="7" w:tplc="5582F630" w:tentative="1">
      <w:start w:val="1"/>
      <w:numFmt w:val="bullet"/>
      <w:lvlText w:val="o"/>
      <w:lvlJc w:val="left"/>
      <w:pPr>
        <w:ind w:left="6120" w:hanging="360"/>
      </w:pPr>
      <w:rPr>
        <w:rFonts w:ascii="Courier New" w:hAnsi="Courier New" w:cs="Courier New" w:hint="default"/>
      </w:rPr>
    </w:lvl>
    <w:lvl w:ilvl="8" w:tplc="2C3A39EA"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48"/>
    <w:rsid w:val="00167948"/>
    <w:rsid w:val="003E00BF"/>
    <w:rsid w:val="004F26C4"/>
    <w:rsid w:val="005900CE"/>
    <w:rsid w:val="00887CD5"/>
    <w:rsid w:val="009A1C89"/>
    <w:rsid w:val="00AF0863"/>
    <w:rsid w:val="00CE1252"/>
    <w:rsid w:val="00D6497C"/>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885A"/>
  <w15:chartTrackingRefBased/>
  <w15:docId w15:val="{6320244E-EEE8-4DF9-B44D-4DDC16F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948"/>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48"/>
    <w:pPr>
      <w:ind w:left="720"/>
      <w:contextualSpacing/>
    </w:pPr>
  </w:style>
  <w:style w:type="paragraph" w:styleId="Header">
    <w:name w:val="header"/>
    <w:basedOn w:val="Normal"/>
    <w:link w:val="HeaderChar"/>
    <w:uiPriority w:val="99"/>
    <w:unhideWhenUsed/>
    <w:rsid w:val="00CE1252"/>
    <w:pPr>
      <w:tabs>
        <w:tab w:val="center" w:pos="4513"/>
        <w:tab w:val="right" w:pos="9026"/>
      </w:tabs>
    </w:pPr>
  </w:style>
  <w:style w:type="character" w:customStyle="1" w:styleId="HeaderChar">
    <w:name w:val="Header Char"/>
    <w:basedOn w:val="DefaultParagraphFont"/>
    <w:link w:val="Header"/>
    <w:uiPriority w:val="99"/>
    <w:rsid w:val="00CE1252"/>
    <w:rPr>
      <w:rFonts w:asciiTheme="minorHAnsi" w:hAnsiTheme="minorHAnsi"/>
      <w:szCs w:val="24"/>
    </w:rPr>
  </w:style>
  <w:style w:type="paragraph" w:styleId="Footer">
    <w:name w:val="footer"/>
    <w:basedOn w:val="Normal"/>
    <w:link w:val="FooterChar"/>
    <w:uiPriority w:val="99"/>
    <w:unhideWhenUsed/>
    <w:rsid w:val="00CE1252"/>
    <w:pPr>
      <w:tabs>
        <w:tab w:val="center" w:pos="4513"/>
        <w:tab w:val="right" w:pos="9026"/>
      </w:tabs>
    </w:pPr>
  </w:style>
  <w:style w:type="character" w:customStyle="1" w:styleId="FooterChar">
    <w:name w:val="Footer Char"/>
    <w:basedOn w:val="DefaultParagraphFont"/>
    <w:link w:val="Footer"/>
    <w:uiPriority w:val="99"/>
    <w:rsid w:val="00CE1252"/>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Cowley</dc:creator>
  <cp:keywords/>
  <dc:description/>
  <cp:lastModifiedBy>Microsoft Office User</cp:lastModifiedBy>
  <cp:revision>2</cp:revision>
  <dcterms:created xsi:type="dcterms:W3CDTF">2018-01-23T11:25:00Z</dcterms:created>
  <dcterms:modified xsi:type="dcterms:W3CDTF">2018-01-23T11:25:00Z</dcterms:modified>
</cp:coreProperties>
</file>