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9724" w14:textId="5C26F703" w:rsidR="0011426C" w:rsidRPr="007D60A0" w:rsidRDefault="00D46472">
      <w:pPr>
        <w:rPr>
          <w:rFonts w:cs="Arial"/>
          <w:b/>
          <w:bCs/>
          <w:color w:val="FF0000"/>
          <w:sz w:val="28"/>
          <w:szCs w:val="28"/>
        </w:rPr>
      </w:pPr>
      <w:r w:rsidRPr="007D60A0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0D700" wp14:editId="218D8A03">
            <wp:simplePos x="0" y="0"/>
            <wp:positionH relativeFrom="column">
              <wp:posOffset>4352925</wp:posOffset>
            </wp:positionH>
            <wp:positionV relativeFrom="paragraph">
              <wp:posOffset>-533400</wp:posOffset>
            </wp:positionV>
            <wp:extent cx="1948859" cy="893135"/>
            <wp:effectExtent l="0" t="0" r="0" b="254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59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A0" w:rsidRPr="007D60A0">
        <w:rPr>
          <w:rFonts w:cs="Arial"/>
          <w:b/>
          <w:bCs/>
          <w:color w:val="FF0000"/>
          <w:sz w:val="28"/>
          <w:szCs w:val="28"/>
        </w:rPr>
        <w:t xml:space="preserve"> </w:t>
      </w:r>
    </w:p>
    <w:p w14:paraId="3A0BCF6C" w14:textId="54516E1F" w:rsidR="000C0C07" w:rsidRDefault="000C0C07" w:rsidP="000C0C07">
      <w:pPr>
        <w:rPr>
          <w:rFonts w:cs="Arial"/>
          <w:b/>
          <w:bCs/>
          <w:szCs w:val="24"/>
        </w:rPr>
      </w:pPr>
    </w:p>
    <w:p w14:paraId="52FA6B82" w14:textId="77777777" w:rsidR="000C0C07" w:rsidRDefault="000C0C07" w:rsidP="000C0C07">
      <w:pPr>
        <w:rPr>
          <w:rFonts w:cs="Arial"/>
          <w:b/>
          <w:bCs/>
          <w:szCs w:val="24"/>
        </w:rPr>
      </w:pPr>
    </w:p>
    <w:p w14:paraId="14E84AC9" w14:textId="77777777" w:rsidR="000C0C07" w:rsidRDefault="000C0C07" w:rsidP="000C0C07">
      <w:pPr>
        <w:rPr>
          <w:rFonts w:cs="Arial"/>
          <w:color w:val="000000"/>
        </w:rPr>
      </w:pPr>
    </w:p>
    <w:p w14:paraId="758ED783" w14:textId="511D766C" w:rsidR="000C0C07" w:rsidRPr="000C0C07" w:rsidRDefault="000C0C07" w:rsidP="000C0C07">
      <w:pPr>
        <w:pStyle w:val="xmsonormal"/>
        <w:textAlignment w:val="top"/>
        <w:rPr>
          <w:rFonts w:ascii="Arial" w:hAnsi="Arial" w:cs="Arial"/>
          <w:b/>
          <w:bCs/>
          <w:sz w:val="24"/>
          <w:szCs w:val="24"/>
        </w:rPr>
      </w:pPr>
      <w:r w:rsidRPr="000C0C07">
        <w:rPr>
          <w:rFonts w:ascii="Arial" w:hAnsi="Arial" w:cs="Arial"/>
          <w:b/>
          <w:bCs/>
          <w:sz w:val="24"/>
          <w:szCs w:val="24"/>
        </w:rPr>
        <w:t xml:space="preserve">Updated 26th March 2021 – New Hair &amp; Beauty EPA </w:t>
      </w:r>
      <w:r w:rsidRPr="000C0C07">
        <w:rPr>
          <w:rFonts w:ascii="Arial" w:hAnsi="Arial" w:cs="Arial"/>
          <w:b/>
          <w:bCs/>
          <w:sz w:val="24"/>
          <w:szCs w:val="24"/>
        </w:rPr>
        <w:t>additional d</w:t>
      </w:r>
      <w:r w:rsidRPr="000C0C07">
        <w:rPr>
          <w:rFonts w:ascii="Arial" w:hAnsi="Arial" w:cs="Arial"/>
          <w:b/>
          <w:bCs/>
          <w:sz w:val="24"/>
          <w:szCs w:val="24"/>
        </w:rPr>
        <w:t>iscretion</w:t>
      </w:r>
    </w:p>
    <w:p w14:paraId="3F8566BE" w14:textId="7BC34FA0" w:rsidR="000C0C07" w:rsidRPr="000C0C07" w:rsidRDefault="000C0C07" w:rsidP="000C0C07">
      <w:pPr>
        <w:pStyle w:val="xmsonormal"/>
        <w:textAlignment w:val="top"/>
        <w:rPr>
          <w:rFonts w:ascii="Arial" w:hAnsi="Arial" w:cs="Arial"/>
          <w:b/>
          <w:bCs/>
          <w:sz w:val="24"/>
          <w:szCs w:val="24"/>
        </w:rPr>
      </w:pPr>
    </w:p>
    <w:p w14:paraId="0ED2ADB5" w14:textId="45113A42" w:rsidR="000C0C07" w:rsidRPr="000C0C07" w:rsidRDefault="000C0C07" w:rsidP="000C0C07">
      <w:pPr>
        <w:pStyle w:val="xmsonormal"/>
        <w:textAlignment w:val="top"/>
        <w:rPr>
          <w:rFonts w:ascii="Arial" w:hAnsi="Arial" w:cs="Arial"/>
          <w:b/>
          <w:bCs/>
          <w:sz w:val="24"/>
          <w:szCs w:val="24"/>
        </w:rPr>
      </w:pPr>
      <w:r w:rsidRPr="000C0C07">
        <w:rPr>
          <w:rFonts w:ascii="Arial" w:hAnsi="Arial" w:cs="Arial"/>
          <w:b/>
          <w:bCs/>
          <w:sz w:val="24"/>
          <w:szCs w:val="24"/>
        </w:rPr>
        <w:t xml:space="preserve">Full statement </w:t>
      </w:r>
    </w:p>
    <w:p w14:paraId="3B41F439" w14:textId="77777777" w:rsidR="000C0C07" w:rsidRPr="000C0C07" w:rsidRDefault="000C0C07" w:rsidP="000C0C07">
      <w:pPr>
        <w:rPr>
          <w:rFonts w:cs="Arial"/>
          <w:color w:val="000000"/>
          <w:sz w:val="22"/>
        </w:rPr>
      </w:pPr>
    </w:p>
    <w:p w14:paraId="6207DBE7" w14:textId="72214656" w:rsidR="000C0C07" w:rsidRPr="000C0C07" w:rsidRDefault="000C0C07" w:rsidP="000C0C07">
      <w:p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City &amp; Guilds have been working with The Institute for Apprenticeships and Technical Education (</w:t>
      </w:r>
      <w:proofErr w:type="spellStart"/>
      <w:r w:rsidRPr="000C0C07">
        <w:rPr>
          <w:rFonts w:cs="Arial"/>
          <w:color w:val="000000"/>
          <w:sz w:val="22"/>
        </w:rPr>
        <w:t>Ifate</w:t>
      </w:r>
      <w:proofErr w:type="spellEnd"/>
      <w:r w:rsidRPr="000C0C07">
        <w:rPr>
          <w:rFonts w:cs="Arial"/>
          <w:color w:val="000000"/>
          <w:sz w:val="22"/>
        </w:rPr>
        <w:t>), Office of Qualifications and Examinations Regulation (Ofqual) and other End Point Assessment Organisation’s (EPAO’s) to agree a NEW Covid-19 discretion for eligible Hair and Beauty Apprentices End</w:t>
      </w:r>
      <w:r w:rsidRPr="000C0C07">
        <w:rPr>
          <w:rFonts w:cs="Arial"/>
          <w:color w:val="000000"/>
          <w:sz w:val="22"/>
        </w:rPr>
        <w:t>-</w:t>
      </w:r>
      <w:r w:rsidRPr="000C0C07">
        <w:rPr>
          <w:rFonts w:cs="Arial"/>
          <w:color w:val="000000"/>
          <w:sz w:val="22"/>
        </w:rPr>
        <w:t>Point Assessment</w:t>
      </w:r>
      <w:r w:rsidRPr="000C0C07">
        <w:rPr>
          <w:rFonts w:cs="Arial"/>
          <w:color w:val="000000"/>
          <w:sz w:val="22"/>
        </w:rPr>
        <w:t>s</w:t>
      </w:r>
      <w:r w:rsidRPr="000C0C07">
        <w:rPr>
          <w:rFonts w:cs="Arial"/>
          <w:color w:val="000000"/>
          <w:sz w:val="22"/>
        </w:rPr>
        <w:t xml:space="preserve"> (EPA).  </w:t>
      </w:r>
    </w:p>
    <w:p w14:paraId="3192CAA6" w14:textId="019444DC" w:rsidR="000C0C07" w:rsidRPr="000C0C07" w:rsidRDefault="000C0C07" w:rsidP="000C0C07">
      <w:p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It is important to highlight that the expectation is that the existing EPA will be undertaken, with any previously approved dispensations if necessary, from 12</w:t>
      </w:r>
      <w:r w:rsidRPr="000C0C07">
        <w:rPr>
          <w:rFonts w:cs="Arial"/>
          <w:color w:val="000000"/>
          <w:sz w:val="22"/>
          <w:vertAlign w:val="superscript"/>
        </w:rPr>
        <w:t>th</w:t>
      </w:r>
      <w:r w:rsidRPr="000C0C07">
        <w:rPr>
          <w:rFonts w:cs="Arial"/>
          <w:color w:val="000000"/>
          <w:sz w:val="22"/>
        </w:rPr>
        <w:t xml:space="preserve"> April 2021, and that the discretionary EPA is </w:t>
      </w:r>
      <w:r w:rsidRPr="000C0C07">
        <w:rPr>
          <w:rFonts w:cs="Arial"/>
          <w:b/>
          <w:bCs/>
          <w:color w:val="000000"/>
          <w:sz w:val="22"/>
        </w:rPr>
        <w:t>only</w:t>
      </w:r>
      <w:r w:rsidRPr="000C0C07">
        <w:rPr>
          <w:rFonts w:cs="Arial"/>
          <w:color w:val="000000"/>
          <w:sz w:val="22"/>
        </w:rPr>
        <w:t xml:space="preserve"> used for those eligible in exceptional circumstances. </w:t>
      </w:r>
    </w:p>
    <w:p w14:paraId="11611927" w14:textId="5D260897" w:rsidR="000C0C07" w:rsidRPr="000C0C07" w:rsidRDefault="000C0C07" w:rsidP="000C0C07">
      <w:p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 xml:space="preserve">We are continuing to work closely with other EPAO’s and internal City &amp; Guilds teams to develop our discretionary EPA offer.  </w:t>
      </w:r>
      <w:proofErr w:type="gramStart"/>
      <w:r w:rsidRPr="000C0C07">
        <w:rPr>
          <w:rFonts w:cs="Arial"/>
          <w:color w:val="000000"/>
          <w:sz w:val="22"/>
        </w:rPr>
        <w:t>At this time</w:t>
      </w:r>
      <w:proofErr w:type="gramEnd"/>
      <w:r>
        <w:rPr>
          <w:rFonts w:cs="Arial"/>
          <w:color w:val="000000"/>
          <w:sz w:val="22"/>
        </w:rPr>
        <w:t>,</w:t>
      </w:r>
      <w:r w:rsidRPr="000C0C07">
        <w:rPr>
          <w:rFonts w:cs="Arial"/>
          <w:color w:val="000000"/>
          <w:sz w:val="22"/>
        </w:rPr>
        <w:t xml:space="preserve"> we are able to share the following; </w:t>
      </w:r>
      <w:r>
        <w:rPr>
          <w:rFonts w:cs="Arial"/>
          <w:color w:val="000000"/>
          <w:sz w:val="22"/>
        </w:rPr>
        <w:br/>
      </w:r>
    </w:p>
    <w:p w14:paraId="2EFBD72E" w14:textId="2E89C1C2" w:rsidR="000C0C07" w:rsidRPr="000C0C07" w:rsidRDefault="000C0C07" w:rsidP="000C0C07">
      <w:pPr>
        <w:rPr>
          <w:rFonts w:cs="Arial"/>
          <w:b/>
          <w:bCs/>
          <w:color w:val="000000"/>
          <w:sz w:val="22"/>
        </w:rPr>
      </w:pPr>
      <w:r w:rsidRPr="000C0C07">
        <w:rPr>
          <w:rFonts w:cs="Arial"/>
          <w:b/>
          <w:bCs/>
          <w:color w:val="000000"/>
          <w:sz w:val="22"/>
        </w:rPr>
        <w:t>The NEW EPA discretion</w:t>
      </w:r>
    </w:p>
    <w:p w14:paraId="6A4CC4B4" w14:textId="330A60D1" w:rsidR="000C0C07" w:rsidRPr="000C0C07" w:rsidRDefault="000C0C07" w:rsidP="000C0C07">
      <w:p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 xml:space="preserve">The discretionary EPA </w:t>
      </w:r>
      <w:r>
        <w:rPr>
          <w:rFonts w:cs="Arial"/>
          <w:color w:val="000000"/>
          <w:sz w:val="22"/>
        </w:rPr>
        <w:t>allows the</w:t>
      </w:r>
      <w:r w:rsidRPr="000C0C07">
        <w:rPr>
          <w:rFonts w:cs="Arial"/>
          <w:color w:val="000000"/>
          <w:sz w:val="22"/>
        </w:rPr>
        <w:t xml:space="preserve"> replacement of the practical observation by a professional discussion</w:t>
      </w:r>
      <w:r>
        <w:rPr>
          <w:rFonts w:cs="Arial"/>
          <w:color w:val="000000"/>
          <w:sz w:val="22"/>
        </w:rPr>
        <w:t>,</w:t>
      </w:r>
      <w:r w:rsidRPr="000C0C07">
        <w:rPr>
          <w:rFonts w:cs="Arial"/>
          <w:color w:val="000000"/>
          <w:sz w:val="22"/>
        </w:rPr>
        <w:t xml:space="preserve"> supported by a package of evidence and competency statement.  </w:t>
      </w:r>
    </w:p>
    <w:p w14:paraId="454E60C3" w14:textId="3030F4C3" w:rsidR="000C0C07" w:rsidRPr="000C0C07" w:rsidRDefault="000C0C07" w:rsidP="000C0C07">
      <w:pPr>
        <w:rPr>
          <w:rFonts w:cs="Arial"/>
          <w:b/>
          <w:bCs/>
          <w:color w:val="000000"/>
          <w:sz w:val="22"/>
        </w:rPr>
      </w:pPr>
      <w:r w:rsidRPr="000C0C07">
        <w:rPr>
          <w:rFonts w:cs="Arial"/>
          <w:b/>
          <w:bCs/>
          <w:color w:val="000000"/>
          <w:sz w:val="22"/>
        </w:rPr>
        <w:t>The high-level principles for eligibility, for apprentices who will have already met the existing gateway requirements, are set out below:</w:t>
      </w:r>
    </w:p>
    <w:p w14:paraId="6AE2FFCA" w14:textId="5A782A14" w:rsidR="000C0C07" w:rsidRDefault="000C0C07" w:rsidP="000C0C07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Where close contact/personal services are not available (due to national or regional lockdowns, other restrictions or Government Covid-19 guidance) and the apprentice does not wish to delay their EPA</w:t>
      </w:r>
    </w:p>
    <w:p w14:paraId="4EF319D5" w14:textId="77777777" w:rsidR="000C0C07" w:rsidRPr="000C0C07" w:rsidRDefault="000C0C07" w:rsidP="000C0C07">
      <w:pPr>
        <w:pStyle w:val="ListParagraph"/>
        <w:rPr>
          <w:rFonts w:cs="Arial"/>
          <w:color w:val="000000"/>
          <w:sz w:val="22"/>
        </w:rPr>
      </w:pPr>
    </w:p>
    <w:p w14:paraId="314987AF" w14:textId="397F9D8A" w:rsidR="000C0C07" w:rsidRPr="000C0C07" w:rsidRDefault="000C0C07" w:rsidP="000C0C07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Where it is not safe for the apprentice to undertake close contact work for personal medical reasons (</w:t>
      </w:r>
      <w:r w:rsidRPr="000C0C07">
        <w:rPr>
          <w:rFonts w:cs="Arial"/>
          <w:color w:val="000000"/>
          <w:sz w:val="22"/>
        </w:rPr>
        <w:t>e.g.</w:t>
      </w:r>
      <w:r>
        <w:rPr>
          <w:rFonts w:cs="Arial"/>
          <w:color w:val="000000"/>
          <w:sz w:val="22"/>
        </w:rPr>
        <w:t xml:space="preserve"> </w:t>
      </w:r>
      <w:r w:rsidRPr="000C0C07">
        <w:rPr>
          <w:rFonts w:cs="Arial"/>
          <w:color w:val="000000"/>
          <w:sz w:val="22"/>
        </w:rPr>
        <w:t>shielding) or similar</w:t>
      </w:r>
      <w:r>
        <w:rPr>
          <w:rFonts w:cs="Arial"/>
          <w:color w:val="000000"/>
          <w:sz w:val="22"/>
        </w:rPr>
        <w:br/>
      </w:r>
    </w:p>
    <w:p w14:paraId="2723F06F" w14:textId="00E4A4F6" w:rsidR="000C0C07" w:rsidRDefault="000C0C07" w:rsidP="000C0C07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Difficulties in accessing appropriate venues (e.g. feasibility issues due to commercial difficulties)</w:t>
      </w:r>
    </w:p>
    <w:p w14:paraId="5E991E19" w14:textId="77777777" w:rsidR="000C0C07" w:rsidRPr="000C0C07" w:rsidRDefault="000C0C07" w:rsidP="000C0C07">
      <w:pPr>
        <w:pStyle w:val="ListParagraph"/>
        <w:rPr>
          <w:rFonts w:cs="Arial"/>
          <w:color w:val="000000"/>
          <w:sz w:val="22"/>
        </w:rPr>
      </w:pPr>
    </w:p>
    <w:p w14:paraId="263A1438" w14:textId="447A0CBB" w:rsidR="000C0C07" w:rsidRPr="000C0C07" w:rsidRDefault="000C0C07" w:rsidP="000C0C07">
      <w:pPr>
        <w:pStyle w:val="ListParagraph"/>
        <w:numPr>
          <w:ilvl w:val="0"/>
          <w:numId w:val="8"/>
        </w:num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Where employment situation of the apprentice has changed, or is changing in a way which necessitates the use of this this discretion</w:t>
      </w:r>
      <w:r>
        <w:rPr>
          <w:rFonts w:cs="Arial"/>
          <w:color w:val="000000"/>
          <w:sz w:val="22"/>
        </w:rPr>
        <w:t>.</w:t>
      </w:r>
    </w:p>
    <w:p w14:paraId="70A7C510" w14:textId="77777777" w:rsidR="000C0C07" w:rsidRDefault="000C0C07" w:rsidP="000C0C07">
      <w:pPr>
        <w:rPr>
          <w:rFonts w:cs="Arial"/>
          <w:sz w:val="22"/>
        </w:rPr>
      </w:pPr>
      <w:r w:rsidRPr="000C0C07">
        <w:rPr>
          <w:rFonts w:cs="Arial"/>
          <w:sz w:val="22"/>
        </w:rPr>
        <w:t xml:space="preserve">The above reasons are not exhaustive – they set out the high-level principles which will be implemented by City &amp; Guilds, to assist in aligning our approaches to this discretion. </w:t>
      </w:r>
    </w:p>
    <w:p w14:paraId="1D2674EC" w14:textId="04C31CE4" w:rsidR="000C0C07" w:rsidRPr="000C0C07" w:rsidRDefault="000C0C07" w:rsidP="000C0C07">
      <w:pPr>
        <w:rPr>
          <w:rFonts w:cs="Arial"/>
          <w:sz w:val="22"/>
        </w:rPr>
      </w:pPr>
      <w:r w:rsidRPr="000C0C07">
        <w:rPr>
          <w:rFonts w:cs="Arial"/>
          <w:sz w:val="22"/>
        </w:rPr>
        <w:t xml:space="preserve">City &amp; Guilds will consider any other request on its merits, and the key test is the degree to which it </w:t>
      </w:r>
      <w:r w:rsidRPr="000C0C07">
        <w:rPr>
          <w:rFonts w:cs="Arial"/>
          <w:sz w:val="22"/>
        </w:rPr>
        <w:t>would or</w:t>
      </w:r>
      <w:r w:rsidRPr="000C0C07">
        <w:rPr>
          <w:rFonts w:cs="Arial"/>
          <w:sz w:val="22"/>
        </w:rPr>
        <w:t xml:space="preserve"> would not be possible for the EPA to be delivered in line with the assessment plan, or via the previously existing Covid-19 flexibilities and dispensations (as per Autumn 2020).</w:t>
      </w:r>
    </w:p>
    <w:p w14:paraId="6EA53E3C" w14:textId="77777777" w:rsidR="000C0C07" w:rsidRDefault="000C0C07" w:rsidP="000C0C07">
      <w:pPr>
        <w:rPr>
          <w:rFonts w:cs="Arial"/>
          <w:color w:val="000000"/>
          <w:sz w:val="22"/>
        </w:rPr>
      </w:pPr>
    </w:p>
    <w:p w14:paraId="1B5097D6" w14:textId="413EE1A0" w:rsidR="000C0C07" w:rsidRPr="000C0C07" w:rsidRDefault="000C0C07" w:rsidP="000C0C07">
      <w:pPr>
        <w:rPr>
          <w:rFonts w:cs="Arial"/>
          <w:b/>
          <w:bCs/>
          <w:color w:val="000000"/>
          <w:sz w:val="22"/>
        </w:rPr>
      </w:pPr>
      <w:r w:rsidRPr="000C0C07">
        <w:rPr>
          <w:rFonts w:cs="Arial"/>
          <w:b/>
          <w:bCs/>
          <w:color w:val="000000"/>
          <w:sz w:val="22"/>
        </w:rPr>
        <w:lastRenderedPageBreak/>
        <w:t>Grading:</w:t>
      </w:r>
    </w:p>
    <w:p w14:paraId="39B47D63" w14:textId="5FF27172" w:rsidR="000C0C07" w:rsidRPr="000C0C07" w:rsidRDefault="000C0C07" w:rsidP="000C0C07">
      <w:pPr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 xml:space="preserve">In line with previous discussions with the employer group and </w:t>
      </w:r>
      <w:proofErr w:type="spellStart"/>
      <w:r>
        <w:rPr>
          <w:rFonts w:cs="Arial"/>
          <w:color w:val="000000"/>
          <w:sz w:val="22"/>
        </w:rPr>
        <w:t>Ifate</w:t>
      </w:r>
      <w:proofErr w:type="spellEnd"/>
      <w:r>
        <w:rPr>
          <w:rFonts w:cs="Arial"/>
          <w:color w:val="000000"/>
          <w:sz w:val="22"/>
        </w:rPr>
        <w:t>,</w:t>
      </w:r>
      <w:r w:rsidRPr="000C0C07">
        <w:rPr>
          <w:rFonts w:cs="Arial"/>
          <w:color w:val="000000"/>
          <w:sz w:val="22"/>
        </w:rPr>
        <w:t xml:space="preserve"> it should be noted that:</w:t>
      </w:r>
    </w:p>
    <w:p w14:paraId="5C3B1D26" w14:textId="3D4D5242" w:rsidR="000C0C07" w:rsidRPr="000C0C07" w:rsidRDefault="000C0C07" w:rsidP="000C0C07">
      <w:pPr>
        <w:pStyle w:val="ListParagraph"/>
        <w:numPr>
          <w:ilvl w:val="0"/>
          <w:numId w:val="9"/>
        </w:numPr>
        <w:rPr>
          <w:rFonts w:cs="Arial"/>
          <w:color w:val="000000"/>
          <w:sz w:val="22"/>
        </w:rPr>
      </w:pPr>
      <w:r w:rsidRPr="000C0C07">
        <w:rPr>
          <w:rFonts w:cs="Arial"/>
          <w:b/>
          <w:bCs/>
          <w:color w:val="000000"/>
          <w:sz w:val="22"/>
        </w:rPr>
        <w:t>Apprentices can only be allocated a maximum of a pass grade if this new EPA Discretion is applied</w:t>
      </w:r>
      <w:r w:rsidRPr="000C0C07">
        <w:rPr>
          <w:rFonts w:cs="Arial"/>
          <w:color w:val="000000"/>
          <w:sz w:val="22"/>
        </w:rPr>
        <w:t xml:space="preserve">. </w:t>
      </w:r>
    </w:p>
    <w:p w14:paraId="62DA2101" w14:textId="72BC6328" w:rsidR="000C0C07" w:rsidRDefault="000C0C07" w:rsidP="000C0C07">
      <w:pPr>
        <w:pStyle w:val="ListParagraph"/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>(The distinction grade cannot be assessed through this approach, as the on-programme qualification used as an evidence base is assessed at pass/fail)</w:t>
      </w:r>
    </w:p>
    <w:p w14:paraId="4034F6C8" w14:textId="77777777" w:rsidR="000C0C07" w:rsidRPr="000C0C07" w:rsidRDefault="000C0C07" w:rsidP="000C0C07">
      <w:pPr>
        <w:pStyle w:val="ListParagraph"/>
        <w:rPr>
          <w:rFonts w:cs="Arial"/>
          <w:color w:val="000000"/>
          <w:sz w:val="22"/>
        </w:rPr>
      </w:pPr>
    </w:p>
    <w:p w14:paraId="461217FE" w14:textId="77777777" w:rsidR="000C0C07" w:rsidRPr="000C0C07" w:rsidRDefault="000C0C07" w:rsidP="000C0C07">
      <w:pPr>
        <w:pStyle w:val="ListParagraph"/>
        <w:numPr>
          <w:ilvl w:val="0"/>
          <w:numId w:val="9"/>
        </w:numPr>
        <w:rPr>
          <w:rFonts w:cs="Arial"/>
          <w:color w:val="000000"/>
          <w:sz w:val="22"/>
        </w:rPr>
      </w:pPr>
      <w:r w:rsidRPr="000C0C07">
        <w:rPr>
          <w:rFonts w:cs="Arial"/>
          <w:b/>
          <w:bCs/>
          <w:color w:val="000000"/>
          <w:sz w:val="22"/>
        </w:rPr>
        <w:t>Re-sits and re-takes are not offered to apprentices wishing to move from pass to a higher grade.</w:t>
      </w:r>
    </w:p>
    <w:p w14:paraId="04BF3C48" w14:textId="629D42A1" w:rsidR="000C0C07" w:rsidRPr="000C0C07" w:rsidRDefault="000C0C07" w:rsidP="000C0C07">
      <w:pPr>
        <w:pStyle w:val="ListParagraph"/>
        <w:rPr>
          <w:rFonts w:cs="Arial"/>
          <w:color w:val="000000"/>
          <w:sz w:val="22"/>
        </w:rPr>
      </w:pPr>
      <w:r w:rsidRPr="000C0C07">
        <w:rPr>
          <w:rFonts w:cs="Arial"/>
          <w:color w:val="000000"/>
          <w:sz w:val="22"/>
        </w:rPr>
        <w:t xml:space="preserve">(In line with existing </w:t>
      </w:r>
      <w:proofErr w:type="spellStart"/>
      <w:r w:rsidRPr="000C0C07">
        <w:rPr>
          <w:rFonts w:cs="Arial"/>
          <w:color w:val="000000"/>
          <w:sz w:val="22"/>
        </w:rPr>
        <w:t>Ifate</w:t>
      </w:r>
      <w:proofErr w:type="spellEnd"/>
      <w:r w:rsidRPr="000C0C07">
        <w:rPr>
          <w:rFonts w:cs="Arial"/>
          <w:color w:val="000000"/>
          <w:sz w:val="22"/>
        </w:rPr>
        <w:t xml:space="preserve"> </w:t>
      </w:r>
      <w:r w:rsidRPr="000C0C07">
        <w:rPr>
          <w:rFonts w:cs="Arial"/>
          <w:color w:val="000000"/>
          <w:sz w:val="22"/>
        </w:rPr>
        <w:t>policy)</w:t>
      </w:r>
      <w:r w:rsidRPr="000C0C07">
        <w:rPr>
          <w:rFonts w:cs="Arial"/>
          <w:color w:val="000000"/>
          <w:sz w:val="22"/>
        </w:rPr>
        <w:t>.</w:t>
      </w:r>
    </w:p>
    <w:p w14:paraId="1C37237F" w14:textId="0A597683" w:rsidR="000C0C07" w:rsidRPr="000C0C07" w:rsidRDefault="000C0C07" w:rsidP="00D46472">
      <w:pPr>
        <w:pBdr>
          <w:bottom w:val="single" w:sz="6" w:space="1" w:color="auto"/>
        </w:pBdr>
        <w:rPr>
          <w:rFonts w:cs="Arial"/>
          <w:color w:val="000000"/>
          <w:sz w:val="22"/>
        </w:rPr>
      </w:pPr>
    </w:p>
    <w:p w14:paraId="57EDFB01" w14:textId="5FC33A84" w:rsidR="000C0C07" w:rsidRDefault="000C0C07" w:rsidP="00D46472">
      <w:pPr>
        <w:rPr>
          <w:rFonts w:cs="Arial"/>
          <w:color w:val="000000"/>
          <w:sz w:val="22"/>
        </w:rPr>
      </w:pPr>
    </w:p>
    <w:p w14:paraId="5FA8BC08" w14:textId="77777777" w:rsidR="000C0C07" w:rsidRPr="000C0C07" w:rsidRDefault="000C0C07" w:rsidP="00D46472">
      <w:pPr>
        <w:rPr>
          <w:rFonts w:cs="Arial"/>
          <w:color w:val="000000"/>
          <w:sz w:val="22"/>
        </w:rPr>
      </w:pPr>
    </w:p>
    <w:p w14:paraId="6702E016" w14:textId="77777777" w:rsidR="000C0C07" w:rsidRPr="000C0C07" w:rsidRDefault="000C0C07">
      <w:pPr>
        <w:rPr>
          <w:rFonts w:cs="Arial"/>
          <w:color w:val="000000"/>
          <w:sz w:val="22"/>
        </w:rPr>
      </w:pPr>
    </w:p>
    <w:sectPr w:rsidR="000C0C07" w:rsidRPr="000C0C07" w:rsidSect="00D46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158"/>
    <w:multiLevelType w:val="hybridMultilevel"/>
    <w:tmpl w:val="7A302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8AC"/>
    <w:multiLevelType w:val="hybridMultilevel"/>
    <w:tmpl w:val="3E92F972"/>
    <w:lvl w:ilvl="0" w:tplc="2EC48F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543"/>
    <w:multiLevelType w:val="hybridMultilevel"/>
    <w:tmpl w:val="1B5856A2"/>
    <w:lvl w:ilvl="0" w:tplc="5FF82F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7DA"/>
    <w:multiLevelType w:val="hybridMultilevel"/>
    <w:tmpl w:val="CFC43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16E6"/>
    <w:multiLevelType w:val="hybridMultilevel"/>
    <w:tmpl w:val="52A0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53E5"/>
    <w:multiLevelType w:val="multilevel"/>
    <w:tmpl w:val="6A1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95722"/>
    <w:multiLevelType w:val="multilevel"/>
    <w:tmpl w:val="DC7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CF25F0"/>
    <w:multiLevelType w:val="hybridMultilevel"/>
    <w:tmpl w:val="6472F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472F5"/>
    <w:multiLevelType w:val="hybridMultilevel"/>
    <w:tmpl w:val="E58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0E"/>
    <w:rsid w:val="00037F65"/>
    <w:rsid w:val="000401AC"/>
    <w:rsid w:val="00076B48"/>
    <w:rsid w:val="00077EC8"/>
    <w:rsid w:val="0009437C"/>
    <w:rsid w:val="00094907"/>
    <w:rsid w:val="000B1C40"/>
    <w:rsid w:val="000C0C07"/>
    <w:rsid w:val="00111C9F"/>
    <w:rsid w:val="0011426C"/>
    <w:rsid w:val="001217CF"/>
    <w:rsid w:val="00127EFE"/>
    <w:rsid w:val="00131B3F"/>
    <w:rsid w:val="001661BC"/>
    <w:rsid w:val="001F1A33"/>
    <w:rsid w:val="002118EF"/>
    <w:rsid w:val="002304E0"/>
    <w:rsid w:val="00244DF9"/>
    <w:rsid w:val="002C06C5"/>
    <w:rsid w:val="002D7259"/>
    <w:rsid w:val="002F5490"/>
    <w:rsid w:val="00306B0E"/>
    <w:rsid w:val="00420769"/>
    <w:rsid w:val="00422520"/>
    <w:rsid w:val="004519D3"/>
    <w:rsid w:val="00492AED"/>
    <w:rsid w:val="004E0AD1"/>
    <w:rsid w:val="0052136F"/>
    <w:rsid w:val="00537624"/>
    <w:rsid w:val="00543E77"/>
    <w:rsid w:val="00573A94"/>
    <w:rsid w:val="005C1C22"/>
    <w:rsid w:val="0060022B"/>
    <w:rsid w:val="00620614"/>
    <w:rsid w:val="006C1E68"/>
    <w:rsid w:val="006D3012"/>
    <w:rsid w:val="00712B27"/>
    <w:rsid w:val="007172B0"/>
    <w:rsid w:val="0075675F"/>
    <w:rsid w:val="007D60A0"/>
    <w:rsid w:val="00837077"/>
    <w:rsid w:val="008444F8"/>
    <w:rsid w:val="008C15D5"/>
    <w:rsid w:val="008D31B5"/>
    <w:rsid w:val="008D5CC2"/>
    <w:rsid w:val="008D6C44"/>
    <w:rsid w:val="00902717"/>
    <w:rsid w:val="009117C3"/>
    <w:rsid w:val="00973BB2"/>
    <w:rsid w:val="00995363"/>
    <w:rsid w:val="009D2822"/>
    <w:rsid w:val="00A2477D"/>
    <w:rsid w:val="00A4716D"/>
    <w:rsid w:val="00A83E82"/>
    <w:rsid w:val="00A875D0"/>
    <w:rsid w:val="00AA4B53"/>
    <w:rsid w:val="00AF0863"/>
    <w:rsid w:val="00B106E0"/>
    <w:rsid w:val="00B86DF6"/>
    <w:rsid w:val="00BF2F82"/>
    <w:rsid w:val="00C64C39"/>
    <w:rsid w:val="00CA7D03"/>
    <w:rsid w:val="00CD73C7"/>
    <w:rsid w:val="00D46472"/>
    <w:rsid w:val="00D63B88"/>
    <w:rsid w:val="00D70AA9"/>
    <w:rsid w:val="00D70F1C"/>
    <w:rsid w:val="00DC183D"/>
    <w:rsid w:val="00DF7EE9"/>
    <w:rsid w:val="00E211E2"/>
    <w:rsid w:val="00E94B5C"/>
    <w:rsid w:val="00F4329A"/>
    <w:rsid w:val="00F61F6B"/>
    <w:rsid w:val="00FB5CE7"/>
    <w:rsid w:val="00FB758A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0697"/>
  <w15:chartTrackingRefBased/>
  <w15:docId w15:val="{6744A459-A19D-489B-A0D7-522F7D0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B0E"/>
    <w:rPr>
      <w:color w:val="0563C1"/>
      <w:u w:val="single"/>
    </w:rPr>
  </w:style>
  <w:style w:type="paragraph" w:customStyle="1" w:styleId="xmsonormal">
    <w:name w:val="x_msonormal"/>
    <w:basedOn w:val="Normal"/>
    <w:rsid w:val="00306B0E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customStyle="1" w:styleId="xmsolistparagraph">
    <w:name w:val="x_msolistparagraph"/>
    <w:basedOn w:val="Normal"/>
    <w:rsid w:val="00306B0E"/>
    <w:pPr>
      <w:spacing w:after="0" w:line="240" w:lineRule="auto"/>
      <w:ind w:left="720"/>
    </w:pPr>
    <w:rPr>
      <w:rFonts w:ascii="Calibri" w:hAnsi="Calibri" w:cs="Calibri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D4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9B12-E2D3-4DCB-92C2-44693BED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Tooth</dc:creator>
  <cp:keywords/>
  <dc:description/>
  <cp:lastModifiedBy>Ed Tooth</cp:lastModifiedBy>
  <cp:revision>2</cp:revision>
  <cp:lastPrinted>2020-11-26T08:03:00Z</cp:lastPrinted>
  <dcterms:created xsi:type="dcterms:W3CDTF">2021-03-26T11:20:00Z</dcterms:created>
  <dcterms:modified xsi:type="dcterms:W3CDTF">2021-03-26T11:20:00Z</dcterms:modified>
</cp:coreProperties>
</file>