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3CE99" w14:textId="77777777" w:rsidR="002E0208" w:rsidRPr="00F35041" w:rsidRDefault="002E0208" w:rsidP="002E0208">
      <w:pPr>
        <w:rPr>
          <w:b/>
          <w:sz w:val="28"/>
          <w:szCs w:val="28"/>
          <w:u w:val="single"/>
        </w:rPr>
      </w:pPr>
      <w:r w:rsidRPr="00F35041">
        <w:rPr>
          <w:b/>
          <w:sz w:val="28"/>
          <w:szCs w:val="28"/>
          <w:u w:val="single"/>
        </w:rPr>
        <w:t xml:space="preserve">Further Information </w:t>
      </w:r>
    </w:p>
    <w:p w14:paraId="6D83CE9A" w14:textId="77777777" w:rsidR="002E0208" w:rsidRDefault="002E0208" w:rsidP="002E0208">
      <w:pPr>
        <w:rPr>
          <w:b/>
        </w:rPr>
      </w:pPr>
    </w:p>
    <w:p w14:paraId="6D83CE9B" w14:textId="77777777" w:rsidR="002E0208" w:rsidRDefault="002E0208" w:rsidP="002E0208">
      <w:pPr>
        <w:pStyle w:val="DeptBullets"/>
        <w:numPr>
          <w:ilvl w:val="0"/>
          <w:numId w:val="0"/>
        </w:numPr>
        <w:jc w:val="center"/>
        <w:rPr>
          <w:b/>
          <w:color w:val="0070C0"/>
          <w:sz w:val="28"/>
          <w:szCs w:val="28"/>
        </w:rPr>
      </w:pPr>
    </w:p>
    <w:p w14:paraId="6D83CE9C" w14:textId="77777777" w:rsidR="002E0208" w:rsidRPr="00BB7D91" w:rsidRDefault="002E0208" w:rsidP="002E0208">
      <w:pPr>
        <w:pStyle w:val="DeptBullets"/>
        <w:numPr>
          <w:ilvl w:val="0"/>
          <w:numId w:val="0"/>
        </w:numPr>
        <w:jc w:val="center"/>
        <w:rPr>
          <w:b/>
          <w:color w:val="0070C0"/>
          <w:sz w:val="28"/>
          <w:szCs w:val="28"/>
        </w:rPr>
      </w:pPr>
      <w:r>
        <w:rPr>
          <w:b/>
          <w:noProof/>
          <w:sz w:val="28"/>
          <w:szCs w:val="28"/>
          <w:lang w:eastAsia="en-GB"/>
        </w:rPr>
        <mc:AlternateContent>
          <mc:Choice Requires="wps">
            <w:drawing>
              <wp:anchor distT="0" distB="0" distL="114300" distR="114300" simplePos="0" relativeHeight="251659264" behindDoc="0" locked="0" layoutInCell="1" allowOverlap="1" wp14:anchorId="6D83CEA6" wp14:editId="6D83CEA7">
                <wp:simplePos x="0" y="0"/>
                <wp:positionH relativeFrom="column">
                  <wp:posOffset>408995</wp:posOffset>
                </wp:positionH>
                <wp:positionV relativeFrom="paragraph">
                  <wp:posOffset>3368</wp:posOffset>
                </wp:positionV>
                <wp:extent cx="8265381" cy="4194313"/>
                <wp:effectExtent l="0" t="0" r="21590" b="15875"/>
                <wp:wrapNone/>
                <wp:docPr id="26" name="Rounded Rectangle 26"/>
                <wp:cNvGraphicFramePr/>
                <a:graphic xmlns:a="http://schemas.openxmlformats.org/drawingml/2006/main">
                  <a:graphicData uri="http://schemas.microsoft.com/office/word/2010/wordprocessingShape">
                    <wps:wsp>
                      <wps:cNvSpPr/>
                      <wps:spPr>
                        <a:xfrm>
                          <a:off x="0" y="0"/>
                          <a:ext cx="8265381" cy="419431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CD1B61" id="Rounded Rectangle 26" o:spid="_x0000_s1026" style="position:absolute;margin-left:32.2pt;margin-top:.25pt;width:650.8pt;height:3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" filled="f" strokecolor="#1f4d78 [1604]" strokeweight="1pt">
                <v:stroke joinstyle="miter"/>
              </v:roundrect>
            </w:pict>
          </mc:Fallback>
        </mc:AlternateContent>
      </w:r>
      <w:r>
        <w:rPr>
          <w:b/>
          <w:color w:val="0070C0"/>
          <w:sz w:val="28"/>
          <w:szCs w:val="28"/>
        </w:rPr>
        <w:t>E</w:t>
      </w:r>
      <w:r w:rsidRPr="00BB7D91">
        <w:rPr>
          <w:b/>
          <w:color w:val="0070C0"/>
          <w:sz w:val="28"/>
          <w:szCs w:val="28"/>
        </w:rPr>
        <w:t>ncourag</w:t>
      </w:r>
      <w:r>
        <w:rPr>
          <w:b/>
          <w:color w:val="0070C0"/>
          <w:sz w:val="28"/>
          <w:szCs w:val="28"/>
        </w:rPr>
        <w:t>ing</w:t>
      </w:r>
      <w:r w:rsidRPr="00BB7D91">
        <w:rPr>
          <w:b/>
          <w:color w:val="0070C0"/>
          <w:sz w:val="28"/>
          <w:szCs w:val="28"/>
        </w:rPr>
        <w:t xml:space="preserve"> more people into the</w:t>
      </w:r>
      <w:r>
        <w:rPr>
          <w:b/>
          <w:color w:val="0070C0"/>
          <w:sz w:val="28"/>
          <w:szCs w:val="28"/>
        </w:rPr>
        <w:t xml:space="preserve"> early years </w:t>
      </w:r>
      <w:r w:rsidRPr="00BB7D91">
        <w:rPr>
          <w:b/>
          <w:color w:val="0070C0"/>
          <w:sz w:val="28"/>
          <w:szCs w:val="28"/>
        </w:rPr>
        <w:t>sector</w:t>
      </w:r>
    </w:p>
    <w:p w14:paraId="6D83CE9D" w14:textId="77777777" w:rsidR="002E0208" w:rsidRPr="00153676" w:rsidRDefault="002E0208" w:rsidP="002E0208">
      <w:pPr>
        <w:pStyle w:val="DeptBullets"/>
        <w:numPr>
          <w:ilvl w:val="0"/>
          <w:numId w:val="0"/>
        </w:numPr>
        <w:ind w:left="1276" w:right="1670"/>
        <w:rPr>
          <w:sz w:val="22"/>
          <w:szCs w:val="22"/>
        </w:rPr>
      </w:pPr>
      <w:r w:rsidRPr="00153676">
        <w:rPr>
          <w:sz w:val="22"/>
          <w:szCs w:val="22"/>
        </w:rPr>
        <w:t xml:space="preserve">If you are already working in the childcare and early years sector and want to get involved in raising awareness of a career in the sector there are several ways you can do this: </w:t>
      </w:r>
    </w:p>
    <w:p w14:paraId="6D83CE9E" w14:textId="6225FFDF" w:rsidR="002E0208" w:rsidRPr="00153676" w:rsidRDefault="002E0208" w:rsidP="002E0208">
      <w:pPr>
        <w:widowControl/>
        <w:overflowPunct/>
        <w:autoSpaceDE/>
        <w:autoSpaceDN/>
        <w:adjustRightInd/>
        <w:ind w:left="1276" w:right="1670"/>
        <w:textAlignment w:val="auto"/>
        <w:rPr>
          <w:color w:val="000000"/>
          <w:sz w:val="22"/>
          <w:szCs w:val="22"/>
        </w:rPr>
      </w:pPr>
      <w:r w:rsidRPr="00153676">
        <w:rPr>
          <w:color w:val="000000"/>
          <w:sz w:val="22"/>
          <w:szCs w:val="22"/>
        </w:rPr>
        <w:t xml:space="preserve">The </w:t>
      </w:r>
      <w:r w:rsidRPr="00153676">
        <w:rPr>
          <w:b/>
          <w:bCs/>
          <w:color w:val="000000"/>
          <w:sz w:val="22"/>
          <w:szCs w:val="22"/>
        </w:rPr>
        <w:t>Education and Employers Charity</w:t>
      </w:r>
      <w:r w:rsidRPr="00153676">
        <w:rPr>
          <w:color w:val="000000"/>
          <w:sz w:val="22"/>
          <w:szCs w:val="22"/>
        </w:rPr>
        <w:t xml:space="preserve"> </w:t>
      </w:r>
      <w:r w:rsidRPr="00153676">
        <w:rPr>
          <w:b/>
          <w:bCs/>
          <w:color w:val="000000"/>
          <w:sz w:val="22"/>
          <w:szCs w:val="22"/>
        </w:rPr>
        <w:t>(EEC)</w:t>
      </w:r>
      <w:r w:rsidRPr="00153676">
        <w:rPr>
          <w:color w:val="000000"/>
          <w:sz w:val="22"/>
          <w:szCs w:val="22"/>
        </w:rPr>
        <w:t xml:space="preserve"> runs the “inspiring the future” programme that encourages sector volunteers to go into schools and colleges to speak to students about their career – e.</w:t>
      </w:r>
      <w:bookmarkStart w:id="0" w:name="_GoBack"/>
      <w:bookmarkEnd w:id="0"/>
      <w:r w:rsidRPr="00153676">
        <w:rPr>
          <w:color w:val="000000"/>
          <w:sz w:val="22"/>
          <w:szCs w:val="22"/>
        </w:rPr>
        <w:t xml:space="preserve">g. what inspired them to work in their chosen sector/profession and the educational route they took to get there. </w:t>
      </w:r>
    </w:p>
    <w:p w14:paraId="6D83CE9F" w14:textId="77777777" w:rsidR="002E0208" w:rsidRPr="00153676" w:rsidRDefault="002E0208" w:rsidP="002E0208">
      <w:pPr>
        <w:widowControl/>
        <w:overflowPunct/>
        <w:autoSpaceDE/>
        <w:autoSpaceDN/>
        <w:adjustRightInd/>
        <w:ind w:left="1276" w:right="1670"/>
        <w:textAlignment w:val="auto"/>
        <w:rPr>
          <w:color w:val="000000"/>
          <w:sz w:val="22"/>
          <w:szCs w:val="22"/>
        </w:rPr>
      </w:pPr>
    </w:p>
    <w:p w14:paraId="6D83CEA0" w14:textId="77777777" w:rsidR="002E0208" w:rsidRPr="00153676" w:rsidRDefault="002E0208" w:rsidP="002E0208">
      <w:pPr>
        <w:widowControl/>
        <w:overflowPunct/>
        <w:autoSpaceDE/>
        <w:autoSpaceDN/>
        <w:adjustRightInd/>
        <w:ind w:left="1276" w:right="1670"/>
        <w:textAlignment w:val="auto"/>
        <w:rPr>
          <w:rFonts w:ascii="Calibri" w:hAnsi="Calibri"/>
          <w:color w:val="000000"/>
          <w:sz w:val="22"/>
          <w:szCs w:val="22"/>
        </w:rPr>
      </w:pPr>
      <w:r w:rsidRPr="00153676">
        <w:rPr>
          <w:color w:val="000000"/>
          <w:sz w:val="22"/>
          <w:szCs w:val="22"/>
        </w:rPr>
        <w:t xml:space="preserve">The aim is to raise awareness among students about careers they may not have considered previously. See </w:t>
      </w:r>
      <w:hyperlink r:id="rId7" w:history="1">
        <w:r w:rsidRPr="00153676">
          <w:rPr>
            <w:rStyle w:val="Hyperlink"/>
            <w:sz w:val="22"/>
            <w:szCs w:val="22"/>
          </w:rPr>
          <w:t>https://www.inspiringthefuture.org/about/</w:t>
        </w:r>
      </w:hyperlink>
      <w:r w:rsidRPr="00153676">
        <w:rPr>
          <w:color w:val="000000"/>
          <w:sz w:val="22"/>
          <w:szCs w:val="22"/>
        </w:rPr>
        <w:t>. EEC matches/connects schools/colleges with volunteers from a range of sectors/professions via an online match-making platform. If you’re interested in applying to take part in the programme as a volunteer you can use the following links. The platform is secure and easy to use, and the service is free and available to every state primary or secondary school or college and every individual or employer wishing to volunteer their time. The commitment from volunteers is 1 hour per year.</w:t>
      </w:r>
    </w:p>
    <w:p w14:paraId="6D83CEA1" w14:textId="77777777" w:rsidR="002E0208" w:rsidRPr="00153676" w:rsidRDefault="002E0208" w:rsidP="002E0208">
      <w:pPr>
        <w:ind w:left="1276" w:right="1670"/>
        <w:rPr>
          <w:color w:val="000000"/>
          <w:sz w:val="22"/>
          <w:szCs w:val="22"/>
        </w:rPr>
      </w:pPr>
    </w:p>
    <w:p w14:paraId="6D83CEA2" w14:textId="77777777" w:rsidR="002E0208" w:rsidRPr="00153676" w:rsidRDefault="002E0208" w:rsidP="002E0208">
      <w:pPr>
        <w:pStyle w:val="ListParagraph"/>
        <w:widowControl/>
        <w:numPr>
          <w:ilvl w:val="0"/>
          <w:numId w:val="2"/>
        </w:numPr>
        <w:overflowPunct/>
        <w:autoSpaceDE/>
        <w:autoSpaceDN/>
        <w:adjustRightInd/>
        <w:ind w:left="1276" w:right="1670"/>
        <w:contextualSpacing w:val="0"/>
        <w:textAlignment w:val="auto"/>
        <w:rPr>
          <w:color w:val="000000"/>
          <w:sz w:val="22"/>
          <w:szCs w:val="22"/>
        </w:rPr>
      </w:pPr>
      <w:r w:rsidRPr="00153676">
        <w:rPr>
          <w:color w:val="000000"/>
          <w:sz w:val="22"/>
          <w:szCs w:val="22"/>
        </w:rPr>
        <w:t xml:space="preserve">Teachers </w:t>
      </w:r>
      <w:hyperlink r:id="rId8" w:history="1">
        <w:r w:rsidRPr="00153676">
          <w:rPr>
            <w:rStyle w:val="Hyperlink"/>
            <w:sz w:val="22"/>
            <w:szCs w:val="22"/>
          </w:rPr>
          <w:t>register</w:t>
        </w:r>
      </w:hyperlink>
      <w:r w:rsidRPr="00153676">
        <w:rPr>
          <w:color w:val="1F497D"/>
          <w:sz w:val="22"/>
          <w:szCs w:val="22"/>
        </w:rPr>
        <w:t xml:space="preserve"> </w:t>
      </w:r>
      <w:r w:rsidRPr="00153676">
        <w:rPr>
          <w:color w:val="000000"/>
          <w:sz w:val="22"/>
          <w:szCs w:val="22"/>
        </w:rPr>
        <w:t>their school or college on the platform and give some details about what they want to do in their school.</w:t>
      </w:r>
    </w:p>
    <w:p w14:paraId="6D83CEA3" w14:textId="77777777" w:rsidR="002E0208" w:rsidRPr="00153676" w:rsidRDefault="002E0208" w:rsidP="002E0208">
      <w:pPr>
        <w:pStyle w:val="ListParagraph"/>
        <w:widowControl/>
        <w:numPr>
          <w:ilvl w:val="0"/>
          <w:numId w:val="2"/>
        </w:numPr>
        <w:overflowPunct/>
        <w:autoSpaceDE/>
        <w:autoSpaceDN/>
        <w:adjustRightInd/>
        <w:ind w:left="1276" w:right="1670"/>
        <w:contextualSpacing w:val="0"/>
        <w:textAlignment w:val="auto"/>
        <w:rPr>
          <w:color w:val="000000"/>
          <w:sz w:val="22"/>
          <w:szCs w:val="22"/>
        </w:rPr>
      </w:pPr>
      <w:r w:rsidRPr="00153676">
        <w:rPr>
          <w:color w:val="000000"/>
          <w:sz w:val="22"/>
          <w:szCs w:val="22"/>
        </w:rPr>
        <w:t xml:space="preserve">Volunteers </w:t>
      </w:r>
      <w:hyperlink r:id="rId9" w:history="1">
        <w:r w:rsidRPr="00153676">
          <w:rPr>
            <w:rStyle w:val="Hyperlink"/>
            <w:sz w:val="22"/>
            <w:szCs w:val="22"/>
          </w:rPr>
          <w:t>register</w:t>
        </w:r>
      </w:hyperlink>
      <w:r w:rsidRPr="00153676">
        <w:rPr>
          <w:color w:val="1F497D"/>
          <w:sz w:val="22"/>
          <w:szCs w:val="22"/>
        </w:rPr>
        <w:t xml:space="preserve"> </w:t>
      </w:r>
      <w:r w:rsidRPr="00153676">
        <w:rPr>
          <w:color w:val="000000"/>
          <w:sz w:val="22"/>
          <w:szCs w:val="22"/>
        </w:rPr>
        <w:t xml:space="preserve">on the platform and select a number of areas of expertise that might be of interest to students. </w:t>
      </w:r>
    </w:p>
    <w:p w14:paraId="6D83CEA4" w14:textId="77777777" w:rsidR="002E0208" w:rsidRPr="00153676" w:rsidRDefault="002E0208" w:rsidP="002E0208">
      <w:pPr>
        <w:ind w:left="1276" w:right="1670"/>
        <w:rPr>
          <w:color w:val="000000"/>
          <w:sz w:val="22"/>
          <w:szCs w:val="22"/>
        </w:rPr>
      </w:pPr>
    </w:p>
    <w:p w14:paraId="6D83CEA5" w14:textId="77777777" w:rsidR="0045611D" w:rsidRPr="002E0208" w:rsidRDefault="002E0208" w:rsidP="002E0208">
      <w:pPr>
        <w:widowControl/>
        <w:overflowPunct/>
        <w:autoSpaceDE/>
        <w:autoSpaceDN/>
        <w:adjustRightInd/>
        <w:ind w:left="1276" w:right="1670"/>
        <w:textAlignment w:val="auto"/>
        <w:rPr>
          <w:sz w:val="22"/>
          <w:szCs w:val="22"/>
        </w:rPr>
      </w:pPr>
      <w:r w:rsidRPr="00153676">
        <w:rPr>
          <w:b/>
          <w:bCs/>
          <w:color w:val="000000"/>
          <w:sz w:val="22"/>
          <w:szCs w:val="22"/>
        </w:rPr>
        <w:t>Tinies</w:t>
      </w:r>
      <w:r w:rsidRPr="00153676">
        <w:rPr>
          <w:color w:val="000000"/>
          <w:sz w:val="22"/>
          <w:szCs w:val="22"/>
        </w:rPr>
        <w:t xml:space="preserve"> are a childcare company running a campaign to encourage more people into the early years sector. They have linked in with the EEC to encourage people working in the sector to volunteer on the match-making platform. See </w:t>
      </w:r>
      <w:hyperlink r:id="rId10" w:history="1">
        <w:r w:rsidRPr="00153676">
          <w:rPr>
            <w:rStyle w:val="Hyperlink"/>
            <w:sz w:val="22"/>
            <w:szCs w:val="22"/>
          </w:rPr>
          <w:t>https://www.tinies.com/inspiring-a-future-in-childcare</w:t>
        </w:r>
      </w:hyperlink>
      <w:r w:rsidRPr="00153676">
        <w:rPr>
          <w:color w:val="000000"/>
          <w:sz w:val="22"/>
          <w:szCs w:val="22"/>
        </w:rPr>
        <w:t xml:space="preserve">. People can get involved in the campaign in various ways, which the campaign page details. This includes having a testimonial sharing their own story on the website </w:t>
      </w:r>
      <w:hyperlink r:id="rId11" w:history="1">
        <w:r w:rsidRPr="00153676">
          <w:rPr>
            <w:rStyle w:val="Hyperlink"/>
            <w:sz w:val="22"/>
            <w:szCs w:val="22"/>
          </w:rPr>
          <w:t>https://www.tinies.com/testimonials.html</w:t>
        </w:r>
      </w:hyperlink>
      <w:r w:rsidRPr="00153676">
        <w:rPr>
          <w:color w:val="000000"/>
          <w:sz w:val="22"/>
          <w:szCs w:val="22"/>
        </w:rPr>
        <w:t>.</w:t>
      </w:r>
    </w:p>
    <w:sectPr w:rsidR="0045611D" w:rsidRPr="002E0208" w:rsidSect="00D04FC2">
      <w:footerReference w:type="default" r:id="rId12"/>
      <w:pgSz w:w="16838" w:h="11906" w:orient="landscape"/>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C9FD85" w16cid:durableId="1F3420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47070" w14:textId="77777777" w:rsidR="00C75B71" w:rsidRDefault="00C75B71">
      <w:r>
        <w:separator/>
      </w:r>
    </w:p>
  </w:endnote>
  <w:endnote w:type="continuationSeparator" w:id="0">
    <w:p w14:paraId="2D7748A3" w14:textId="77777777" w:rsidR="00C75B71" w:rsidRDefault="00C7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315342"/>
      <w:docPartObj>
        <w:docPartGallery w:val="Page Numbers (Bottom of Page)"/>
        <w:docPartUnique/>
      </w:docPartObj>
    </w:sdtPr>
    <w:sdtEndPr>
      <w:rPr>
        <w:noProof/>
      </w:rPr>
    </w:sdtEndPr>
    <w:sdtContent>
      <w:p w14:paraId="6D83CEAC" w14:textId="35AFBD01" w:rsidR="00E3517B" w:rsidRDefault="002E0208">
        <w:pPr>
          <w:pStyle w:val="Footer"/>
          <w:jc w:val="center"/>
        </w:pPr>
        <w:r>
          <w:fldChar w:fldCharType="begin"/>
        </w:r>
        <w:r>
          <w:instrText xml:space="preserve"> PAGE   \* MERGEFORMAT </w:instrText>
        </w:r>
        <w:r>
          <w:fldChar w:fldCharType="separate"/>
        </w:r>
        <w:r w:rsidR="00CF4576">
          <w:rPr>
            <w:noProof/>
          </w:rPr>
          <w:t>1</w:t>
        </w:r>
        <w:r>
          <w:rPr>
            <w:noProof/>
          </w:rPr>
          <w:fldChar w:fldCharType="end"/>
        </w:r>
      </w:p>
    </w:sdtContent>
  </w:sdt>
  <w:p w14:paraId="6D83CEAD" w14:textId="77777777" w:rsidR="00E3517B" w:rsidRDefault="00CF4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474CD" w14:textId="77777777" w:rsidR="00C75B71" w:rsidRDefault="00C75B71">
      <w:r>
        <w:separator/>
      </w:r>
    </w:p>
  </w:footnote>
  <w:footnote w:type="continuationSeparator" w:id="0">
    <w:p w14:paraId="2EE6A960" w14:textId="77777777" w:rsidR="00C75B71" w:rsidRDefault="00C75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5039"/>
    <w:multiLevelType w:val="multilevel"/>
    <w:tmpl w:val="C902D23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0E5917BD"/>
    <w:multiLevelType w:val="hybridMultilevel"/>
    <w:tmpl w:val="A68CC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08"/>
    <w:rsid w:val="00105AD7"/>
    <w:rsid w:val="002E0208"/>
    <w:rsid w:val="003578D5"/>
    <w:rsid w:val="0045611D"/>
    <w:rsid w:val="007031F9"/>
    <w:rsid w:val="00A70C0F"/>
    <w:rsid w:val="00C75B71"/>
    <w:rsid w:val="00CF4576"/>
    <w:rsid w:val="00D13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CE99"/>
  <w15:chartTrackingRefBased/>
  <w15:docId w15:val="{13E2859B-91DE-4BE9-979C-F6B0876B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208"/>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link w:val="DeptBulletsChar"/>
    <w:rsid w:val="002E0208"/>
    <w:pPr>
      <w:numPr>
        <w:numId w:val="1"/>
      </w:numPr>
      <w:spacing w:after="240"/>
    </w:pPr>
  </w:style>
  <w:style w:type="character" w:styleId="Hyperlink">
    <w:name w:val="Hyperlink"/>
    <w:basedOn w:val="DefaultParagraphFont"/>
    <w:uiPriority w:val="99"/>
    <w:unhideWhenUsed/>
    <w:rsid w:val="002E0208"/>
    <w:rPr>
      <w:color w:val="0563C1"/>
      <w:u w:val="single"/>
    </w:rPr>
  </w:style>
  <w:style w:type="character" w:customStyle="1" w:styleId="DeptBulletsChar">
    <w:name w:val="DeptBullets Char"/>
    <w:basedOn w:val="DefaultParagraphFont"/>
    <w:link w:val="DeptBullets"/>
    <w:rsid w:val="002E0208"/>
    <w:rPr>
      <w:rFonts w:ascii="Arial" w:eastAsia="Times New Roman" w:hAnsi="Arial" w:cs="Times New Roman"/>
      <w:sz w:val="24"/>
      <w:szCs w:val="20"/>
    </w:rPr>
  </w:style>
  <w:style w:type="paragraph" w:styleId="Footer">
    <w:name w:val="footer"/>
    <w:basedOn w:val="Normal"/>
    <w:link w:val="FooterChar"/>
    <w:uiPriority w:val="99"/>
    <w:unhideWhenUsed/>
    <w:rsid w:val="002E0208"/>
    <w:pPr>
      <w:tabs>
        <w:tab w:val="center" w:pos="4513"/>
        <w:tab w:val="right" w:pos="9026"/>
      </w:tabs>
    </w:pPr>
  </w:style>
  <w:style w:type="character" w:customStyle="1" w:styleId="FooterChar">
    <w:name w:val="Footer Char"/>
    <w:basedOn w:val="DefaultParagraphFont"/>
    <w:link w:val="Footer"/>
    <w:uiPriority w:val="99"/>
    <w:rsid w:val="002E0208"/>
    <w:rPr>
      <w:rFonts w:ascii="Arial" w:eastAsia="Times New Roman" w:hAnsi="Arial" w:cs="Times New Roman"/>
      <w:sz w:val="24"/>
      <w:szCs w:val="20"/>
    </w:rPr>
  </w:style>
  <w:style w:type="paragraph" w:styleId="ListParagraph">
    <w:name w:val="List Paragraph"/>
    <w:basedOn w:val="Normal"/>
    <w:link w:val="ListParagraphChar"/>
    <w:uiPriority w:val="34"/>
    <w:qFormat/>
    <w:rsid w:val="002E0208"/>
    <w:pPr>
      <w:ind w:left="720"/>
      <w:contextualSpacing/>
    </w:pPr>
  </w:style>
  <w:style w:type="character" w:customStyle="1" w:styleId="ListParagraphChar">
    <w:name w:val="List Paragraph Char"/>
    <w:basedOn w:val="DefaultParagraphFont"/>
    <w:link w:val="ListParagraph"/>
    <w:uiPriority w:val="34"/>
    <w:rsid w:val="002E0208"/>
    <w:rPr>
      <w:rFonts w:ascii="Arial" w:eastAsia="Times New Roman" w:hAnsi="Arial" w:cs="Times New Roman"/>
      <w:sz w:val="24"/>
      <w:szCs w:val="20"/>
    </w:rPr>
  </w:style>
  <w:style w:type="paragraph" w:customStyle="1" w:styleId="DfESOutNumbered">
    <w:name w:val="DfESOutNumbered"/>
    <w:basedOn w:val="Normal"/>
    <w:link w:val="DfESOutNumberedChar"/>
    <w:rsid w:val="007031F9"/>
    <w:pPr>
      <w:numPr>
        <w:numId w:val="4"/>
      </w:numPr>
      <w:spacing w:after="240"/>
    </w:pPr>
    <w:rPr>
      <w:rFonts w:cs="Arial"/>
      <w:sz w:val="22"/>
    </w:rPr>
  </w:style>
  <w:style w:type="character" w:customStyle="1" w:styleId="DfESOutNumberedChar">
    <w:name w:val="DfESOutNumbered Char"/>
    <w:basedOn w:val="DefaultParagraphFont"/>
    <w:link w:val="DfESOutNumbered"/>
    <w:rsid w:val="007031F9"/>
    <w:rPr>
      <w:rFonts w:ascii="Arial" w:eastAsia="Times New Roman" w:hAnsi="Arial" w:cs="Arial"/>
      <w:szCs w:val="20"/>
    </w:rPr>
  </w:style>
  <w:style w:type="character" w:styleId="CommentReference">
    <w:name w:val="annotation reference"/>
    <w:basedOn w:val="DefaultParagraphFont"/>
    <w:uiPriority w:val="99"/>
    <w:semiHidden/>
    <w:unhideWhenUsed/>
    <w:rsid w:val="00A70C0F"/>
    <w:rPr>
      <w:sz w:val="16"/>
      <w:szCs w:val="16"/>
    </w:rPr>
  </w:style>
  <w:style w:type="paragraph" w:styleId="CommentText">
    <w:name w:val="annotation text"/>
    <w:basedOn w:val="Normal"/>
    <w:link w:val="CommentTextChar"/>
    <w:uiPriority w:val="99"/>
    <w:semiHidden/>
    <w:unhideWhenUsed/>
    <w:rsid w:val="00A70C0F"/>
    <w:rPr>
      <w:sz w:val="20"/>
    </w:rPr>
  </w:style>
  <w:style w:type="character" w:customStyle="1" w:styleId="CommentTextChar">
    <w:name w:val="Comment Text Char"/>
    <w:basedOn w:val="DefaultParagraphFont"/>
    <w:link w:val="CommentText"/>
    <w:uiPriority w:val="99"/>
    <w:semiHidden/>
    <w:rsid w:val="00A70C0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70C0F"/>
    <w:rPr>
      <w:b/>
      <w:bCs/>
    </w:rPr>
  </w:style>
  <w:style w:type="character" w:customStyle="1" w:styleId="CommentSubjectChar">
    <w:name w:val="Comment Subject Char"/>
    <w:basedOn w:val="CommentTextChar"/>
    <w:link w:val="CommentSubject"/>
    <w:uiPriority w:val="99"/>
    <w:semiHidden/>
    <w:rsid w:val="00A70C0F"/>
    <w:rPr>
      <w:rFonts w:ascii="Arial" w:eastAsia="Times New Roman" w:hAnsi="Arial" w:cs="Times New Roman"/>
      <w:b/>
      <w:bCs/>
      <w:sz w:val="20"/>
      <w:szCs w:val="20"/>
    </w:rPr>
  </w:style>
  <w:style w:type="paragraph" w:styleId="Revision">
    <w:name w:val="Revision"/>
    <w:hidden/>
    <w:uiPriority w:val="99"/>
    <w:semiHidden/>
    <w:rsid w:val="00A70C0F"/>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70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andemployersprogrammes.force.com/s/signupitf?type=tea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piringthefuture.org/abou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nies.com/testimonials.html"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www.tinies.com/inspiring-a-future-in-childcare" TargetMode="External"/><Relationship Id="rId4" Type="http://schemas.openxmlformats.org/officeDocument/2006/relationships/webSettings" Target="webSettings.xml"/><Relationship Id="rId9" Type="http://schemas.openxmlformats.org/officeDocument/2006/relationships/hyperlink" Target="https://educationandemployersprogrammes.force.com/s/signupitf?type=volunte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Bennett</dc:creator>
  <cp:keywords/>
  <dc:description/>
  <cp:lastModifiedBy>RAINBOW, Diane</cp:lastModifiedBy>
  <cp:revision>3</cp:revision>
  <dcterms:created xsi:type="dcterms:W3CDTF">2018-09-10T13:59:00Z</dcterms:created>
  <dcterms:modified xsi:type="dcterms:W3CDTF">2018-09-10T14:00:00Z</dcterms:modified>
</cp:coreProperties>
</file>