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5283EE6" w:rsidR="00474F67" w:rsidRPr="00C66F6A" w:rsidRDefault="004F6D73" w:rsidP="00C66F6A">
      <w:pPr>
        <w:pStyle w:val="Unittitle"/>
      </w:pPr>
      <w:r w:rsidRPr="00C66F6A">
        <w:t>2.</w:t>
      </w:r>
      <w:r w:rsidRPr="00C66F6A">
        <w:tab/>
        <w:t>People</w:t>
      </w:r>
    </w:p>
    <w:p w14:paraId="20A9AC68" w14:textId="772D448A" w:rsidR="000C768E" w:rsidRPr="00C66F6A" w:rsidRDefault="000C768E" w:rsidP="00C66F6A">
      <w:pPr>
        <w:pStyle w:val="Heading1"/>
      </w:pPr>
      <w:r w:rsidRPr="00C66F6A">
        <w:t>Worksheet 6: Equality and diversity</w:t>
      </w:r>
      <w:r w:rsidR="00964005" w:rsidRPr="00C66F6A">
        <w:t xml:space="preserve"> (tutor)</w:t>
      </w:r>
    </w:p>
    <w:p w14:paraId="12171B06" w14:textId="5393CF5E" w:rsidR="000D73AD" w:rsidRDefault="006B5B90" w:rsidP="000D73AD">
      <w:pPr>
        <w:pStyle w:val="Answer"/>
        <w:numPr>
          <w:ilvl w:val="0"/>
          <w:numId w:val="35"/>
        </w:numPr>
      </w:pPr>
      <w:r>
        <w:t>In groups follow this link</w:t>
      </w:r>
      <w:r w:rsidR="00596C3A">
        <w:t>:</w:t>
      </w:r>
      <w:r>
        <w:t xml:space="preserve"> </w:t>
      </w:r>
      <w:hyperlink r:id="rId11" w:history="1">
        <w:r w:rsidR="00C25BB5">
          <w:rPr>
            <w:rStyle w:val="Hyperlink"/>
            <w:u w:val="none"/>
          </w:rPr>
          <w:t>https://www.acas.org.uk/discrimination-and-the-law/direct-and-indirect-discrimination</w:t>
        </w:r>
      </w:hyperlink>
      <w:r w:rsidR="00596C3A" w:rsidRPr="002A4461">
        <w:rPr>
          <w:rStyle w:val="Hyperlink"/>
          <w:u w:val="none"/>
        </w:rPr>
        <w:t>.</w:t>
      </w:r>
      <w:r w:rsidRPr="002A4461">
        <w:t xml:space="preserve"> </w:t>
      </w:r>
      <w:r>
        <w:t xml:space="preserve"> Write a short PowerPoint presentation </w:t>
      </w:r>
      <w:r w:rsidR="008B6085">
        <w:t>(maximum 5 minutes) that clearly defines the difference between direct and indirect discrimination. Create two hypothetical examples of each type</w:t>
      </w:r>
      <w:r w:rsidR="00596C3A">
        <w:t>.</w:t>
      </w:r>
      <w:r w:rsidR="000D73AD">
        <w:br/>
      </w:r>
    </w:p>
    <w:p w14:paraId="5445C0A1" w14:textId="0CD2DEFC" w:rsidR="00C44BBF" w:rsidRDefault="00D0222F" w:rsidP="00F95B66">
      <w:pPr>
        <w:pStyle w:val="Answer"/>
        <w:ind w:left="717"/>
      </w:pPr>
      <w:r>
        <w:rPr>
          <w:color w:val="FF0000"/>
        </w:rPr>
        <w:t xml:space="preserve">Another good resource </w:t>
      </w:r>
      <w:r w:rsidR="00596C3A">
        <w:rPr>
          <w:color w:val="FF0000"/>
        </w:rPr>
        <w:t>can be found at</w:t>
      </w:r>
      <w:r>
        <w:rPr>
          <w:color w:val="FF0000"/>
        </w:rPr>
        <w:t xml:space="preserve">: </w:t>
      </w:r>
      <w:hyperlink r:id="rId12" w:history="1">
        <w:r w:rsidR="00C25BB5">
          <w:rPr>
            <w:rStyle w:val="Hyperlink"/>
            <w:u w:val="none"/>
          </w:rPr>
          <w:t>https://www.essentialrecruitment.co.uk/wp-content/uploads/2018/12/Equal-Opportunites-Diversity-Policy.pdf</w:t>
        </w:r>
      </w:hyperlink>
      <w:r w:rsidR="00596C3A" w:rsidRPr="0067553C">
        <w:rPr>
          <w:rStyle w:val="Hyperlink"/>
          <w:u w:val="none"/>
        </w:rPr>
        <w:t>.</w:t>
      </w:r>
    </w:p>
    <w:p w14:paraId="6BE4B761" w14:textId="1B74777E" w:rsidR="007B3D88" w:rsidRDefault="007B3D88" w:rsidP="007B3D88">
      <w:pPr>
        <w:pStyle w:val="Answer"/>
        <w:ind w:left="717"/>
      </w:pPr>
    </w:p>
    <w:p w14:paraId="5E18ED18" w14:textId="77777777" w:rsidR="000D73AD" w:rsidRDefault="000D73AD" w:rsidP="007B3D88">
      <w:pPr>
        <w:pStyle w:val="Answer"/>
        <w:ind w:left="717"/>
      </w:pPr>
    </w:p>
    <w:p w14:paraId="1656AF0C" w14:textId="7D4CA721" w:rsidR="008B6085" w:rsidRDefault="008B6085" w:rsidP="008B6085">
      <w:pPr>
        <w:pStyle w:val="Answer"/>
        <w:numPr>
          <w:ilvl w:val="0"/>
          <w:numId w:val="35"/>
        </w:numPr>
      </w:pPr>
      <w:r>
        <w:t>Individually</w:t>
      </w:r>
      <w:r w:rsidR="00AC266E">
        <w:t>,</w:t>
      </w:r>
      <w:r>
        <w:t xml:space="preserve"> write a short piece (150–200 words) outlining the benefits of an </w:t>
      </w:r>
      <w:r w:rsidR="000C768E">
        <w:t>e</w:t>
      </w:r>
      <w:r>
        <w:t xml:space="preserve">quality </w:t>
      </w:r>
      <w:r w:rsidR="000C768E">
        <w:t>and d</w:t>
      </w:r>
      <w:r>
        <w:t>iversity policy in recruitment</w:t>
      </w:r>
      <w:r w:rsidR="00596C3A">
        <w:t>.</w:t>
      </w:r>
    </w:p>
    <w:p w14:paraId="054704D5" w14:textId="688737F7" w:rsidR="00C44BBF" w:rsidRDefault="000D73AD" w:rsidP="00096191">
      <w:pPr>
        <w:ind w:left="717"/>
        <w:rPr>
          <w:rStyle w:val="Hyperlink"/>
          <w:u w:val="none"/>
        </w:rPr>
      </w:pPr>
      <w:r>
        <w:rPr>
          <w:color w:val="FF0000"/>
        </w:rPr>
        <w:br/>
      </w:r>
      <w:r w:rsidR="00C44BBF" w:rsidRPr="00F95B66">
        <w:rPr>
          <w:color w:val="FF0000"/>
        </w:rPr>
        <w:t xml:space="preserve">Some guidance for assessing responses can be found </w:t>
      </w:r>
      <w:r w:rsidR="00596C3A" w:rsidRPr="00F95B66">
        <w:rPr>
          <w:color w:val="FF0000"/>
        </w:rPr>
        <w:t>at</w:t>
      </w:r>
      <w:r w:rsidR="00C44BBF" w:rsidRPr="00F95B66">
        <w:rPr>
          <w:color w:val="FF0000"/>
        </w:rPr>
        <w:t xml:space="preserve">: </w:t>
      </w:r>
      <w:hyperlink r:id="rId13" w:history="1">
        <w:r w:rsidR="00C25BB5">
          <w:rPr>
            <w:rStyle w:val="Hyperlink"/>
            <w:u w:val="none"/>
          </w:rPr>
          <w:t>https://yourbusiness.azcentral.com/benefits-equal-opportunity-policies-1936.html</w:t>
        </w:r>
      </w:hyperlink>
    </w:p>
    <w:p w14:paraId="68D70005" w14:textId="267AF15F" w:rsidR="00C44BBF" w:rsidRPr="00C44BBF" w:rsidRDefault="000D73AD" w:rsidP="007B3D88">
      <w:pPr>
        <w:pStyle w:val="ListParagraph"/>
        <w:rPr>
          <w:color w:val="FF0000"/>
        </w:rPr>
      </w:pPr>
      <w:r>
        <w:rPr>
          <w:color w:val="FF0000"/>
        </w:rPr>
        <w:br/>
      </w:r>
      <w:r w:rsidR="00C44BBF">
        <w:rPr>
          <w:color w:val="FF0000"/>
        </w:rPr>
        <w:t xml:space="preserve">Good overall resource </w:t>
      </w:r>
      <w:r w:rsidR="00596C3A">
        <w:rPr>
          <w:color w:val="FF0000"/>
        </w:rPr>
        <w:t xml:space="preserve">can be found </w:t>
      </w:r>
      <w:r w:rsidR="00C44BBF">
        <w:rPr>
          <w:color w:val="FF0000"/>
        </w:rPr>
        <w:t xml:space="preserve">here: </w:t>
      </w:r>
      <w:hyperlink r:id="rId14" w:history="1">
        <w:r w:rsidR="00C25BB5">
          <w:rPr>
            <w:rStyle w:val="Hyperlink"/>
            <w:u w:val="none"/>
          </w:rPr>
          <w:t>https://www.eoc.org.uk/</w:t>
        </w:r>
      </w:hyperlink>
      <w:r w:rsidR="002A4461" w:rsidRPr="002A4461">
        <w:rPr>
          <w:rStyle w:val="Hyperlink"/>
          <w:u w:val="none"/>
        </w:rPr>
        <w:t>.</w:t>
      </w:r>
    </w:p>
    <w:p w14:paraId="146853E9" w14:textId="558A9FE7" w:rsidR="00C44BBF" w:rsidRDefault="00C44BBF" w:rsidP="007B3D88">
      <w:pPr>
        <w:pStyle w:val="ListParagraph"/>
      </w:pPr>
    </w:p>
    <w:p w14:paraId="42254B51" w14:textId="77777777" w:rsidR="000D73AD" w:rsidRDefault="000D73AD" w:rsidP="007B3D88">
      <w:pPr>
        <w:pStyle w:val="ListParagraph"/>
      </w:pPr>
    </w:p>
    <w:p w14:paraId="721AEDF9" w14:textId="29A3BFC8" w:rsidR="008B6085" w:rsidRDefault="008B6085" w:rsidP="008B6085">
      <w:pPr>
        <w:pStyle w:val="Answer"/>
        <w:numPr>
          <w:ilvl w:val="0"/>
          <w:numId w:val="35"/>
        </w:numPr>
      </w:pPr>
      <w:r>
        <w:t xml:space="preserve">Individually, describe </w:t>
      </w:r>
      <w:r w:rsidR="000C768E">
        <w:t xml:space="preserve">three </w:t>
      </w:r>
      <w:r>
        <w:t>reasonable adjustments that an organisation might mak</w:t>
      </w:r>
      <w:r w:rsidR="00B305EF">
        <w:t>e to allow the employment of a wheelchair-bound employee</w:t>
      </w:r>
      <w:r w:rsidR="00596C3A">
        <w:t>.</w:t>
      </w:r>
    </w:p>
    <w:p w14:paraId="53984AF6" w14:textId="18D99ADA" w:rsidR="00A01FEB" w:rsidRDefault="00A01FEB" w:rsidP="0067553C">
      <w:pPr>
        <w:pStyle w:val="Answer"/>
        <w:ind w:firstLine="360"/>
        <w:rPr>
          <w:color w:val="FF0000"/>
        </w:rPr>
      </w:pPr>
      <w:r>
        <w:rPr>
          <w:color w:val="FF0000"/>
        </w:rPr>
        <w:t>Perhaps use th</w:t>
      </w:r>
      <w:r w:rsidR="00596C3A">
        <w:rPr>
          <w:color w:val="FF0000"/>
        </w:rPr>
        <w:t>e following</w:t>
      </w:r>
      <w:r>
        <w:rPr>
          <w:color w:val="FF0000"/>
        </w:rPr>
        <w:t xml:space="preserve"> template:</w:t>
      </w:r>
    </w:p>
    <w:p w14:paraId="255A2234" w14:textId="0DDED945" w:rsidR="00A01FEB" w:rsidRDefault="00A01FEB" w:rsidP="007B3D88">
      <w:pPr>
        <w:pStyle w:val="Answer"/>
        <w:rPr>
          <w:color w:val="FF0000"/>
        </w:rPr>
      </w:pP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4527"/>
        <w:gridCol w:w="4624"/>
      </w:tblGrid>
      <w:tr w:rsidR="00A01FEB" w14:paraId="21E51E35" w14:textId="77777777" w:rsidTr="00A01FEB">
        <w:tc>
          <w:tcPr>
            <w:tcW w:w="7168" w:type="dxa"/>
          </w:tcPr>
          <w:p w14:paraId="4955C0E6" w14:textId="06B95304" w:rsidR="00A01FEB" w:rsidRPr="00A01FEB" w:rsidRDefault="00596C3A" w:rsidP="00A01FEB">
            <w:pPr>
              <w:pStyle w:val="Answer"/>
              <w:ind w:left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Definition of </w:t>
            </w:r>
            <w:r w:rsidRPr="00A01FEB">
              <w:rPr>
                <w:b/>
                <w:bCs/>
                <w:color w:val="FF0000"/>
              </w:rPr>
              <w:t>challenge</w:t>
            </w:r>
          </w:p>
        </w:tc>
        <w:tc>
          <w:tcPr>
            <w:tcW w:w="7168" w:type="dxa"/>
          </w:tcPr>
          <w:p w14:paraId="79D600AE" w14:textId="6F0AC3A6" w:rsidR="00A01FEB" w:rsidRPr="00A01FEB" w:rsidRDefault="00596C3A" w:rsidP="00A01FEB">
            <w:pPr>
              <w:pStyle w:val="Answer"/>
              <w:ind w:left="0"/>
              <w:jc w:val="center"/>
              <w:rPr>
                <w:b/>
                <w:bCs/>
                <w:color w:val="FF0000"/>
              </w:rPr>
            </w:pPr>
            <w:r w:rsidRPr="00A01FEB">
              <w:rPr>
                <w:b/>
                <w:bCs/>
                <w:color w:val="FF0000"/>
              </w:rPr>
              <w:t xml:space="preserve">Reasonable </w:t>
            </w:r>
            <w:r>
              <w:rPr>
                <w:b/>
                <w:bCs/>
                <w:color w:val="FF0000"/>
              </w:rPr>
              <w:t>a</w:t>
            </w:r>
            <w:r w:rsidRPr="00A01FEB">
              <w:rPr>
                <w:b/>
                <w:bCs/>
                <w:color w:val="FF0000"/>
              </w:rPr>
              <w:t>djustment</w:t>
            </w:r>
          </w:p>
        </w:tc>
      </w:tr>
      <w:tr w:rsidR="00A01FEB" w14:paraId="3862F3E9" w14:textId="77777777" w:rsidTr="00A01FEB">
        <w:tc>
          <w:tcPr>
            <w:tcW w:w="7168" w:type="dxa"/>
          </w:tcPr>
          <w:p w14:paraId="6DC488A1" w14:textId="79542159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1.</w:t>
            </w:r>
            <w:r w:rsidR="0063652C">
              <w:rPr>
                <w:color w:val="FF0000"/>
              </w:rPr>
              <w:t xml:space="preserve"> Access to restroom</w:t>
            </w:r>
          </w:p>
        </w:tc>
        <w:tc>
          <w:tcPr>
            <w:tcW w:w="7168" w:type="dxa"/>
          </w:tcPr>
          <w:p w14:paraId="27BA7D3A" w14:textId="3EDA7E3A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1.</w:t>
            </w:r>
            <w:r w:rsidR="0063652C">
              <w:rPr>
                <w:color w:val="FF0000"/>
              </w:rPr>
              <w:t xml:space="preserve"> Installation of handrail(s) in designated cubicle</w:t>
            </w:r>
          </w:p>
        </w:tc>
      </w:tr>
      <w:tr w:rsidR="00A01FEB" w14:paraId="33B50727" w14:textId="77777777" w:rsidTr="00A01FEB">
        <w:tc>
          <w:tcPr>
            <w:tcW w:w="7168" w:type="dxa"/>
          </w:tcPr>
          <w:p w14:paraId="47340351" w14:textId="10BA1CB9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2.</w:t>
            </w:r>
          </w:p>
        </w:tc>
        <w:tc>
          <w:tcPr>
            <w:tcW w:w="7168" w:type="dxa"/>
          </w:tcPr>
          <w:p w14:paraId="317013D1" w14:textId="2AF2307E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2.</w:t>
            </w:r>
          </w:p>
        </w:tc>
      </w:tr>
      <w:tr w:rsidR="00A01FEB" w14:paraId="77B729FF" w14:textId="77777777" w:rsidTr="00A01FEB">
        <w:tc>
          <w:tcPr>
            <w:tcW w:w="7168" w:type="dxa"/>
          </w:tcPr>
          <w:p w14:paraId="42E02EEC" w14:textId="640C55DE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3.</w:t>
            </w:r>
          </w:p>
        </w:tc>
        <w:tc>
          <w:tcPr>
            <w:tcW w:w="7168" w:type="dxa"/>
          </w:tcPr>
          <w:p w14:paraId="2D74DFB7" w14:textId="7C256FD5" w:rsidR="00A01FEB" w:rsidRDefault="00A01FEB" w:rsidP="007B3D88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3.</w:t>
            </w:r>
          </w:p>
        </w:tc>
      </w:tr>
    </w:tbl>
    <w:p w14:paraId="2895C8FB" w14:textId="77777777" w:rsidR="00A01FEB" w:rsidRDefault="00A01FEB" w:rsidP="005D0E82">
      <w:pPr>
        <w:pStyle w:val="Answer"/>
        <w:ind w:left="0"/>
      </w:pPr>
    </w:p>
    <w:p w14:paraId="2348856C" w14:textId="1A0E2F15" w:rsidR="00C25BB5" w:rsidRDefault="00C25BB5" w:rsidP="00964005">
      <w:pPr>
        <w:pStyle w:val="Answer"/>
        <w:ind w:left="1077"/>
        <w:rPr>
          <w:color w:val="FF0000"/>
        </w:rPr>
        <w:sectPr w:rsidR="00C25BB5" w:rsidSect="00596C3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247" w:right="1191" w:bottom="1247" w:left="1191" w:header="567" w:footer="567" w:gutter="0"/>
          <w:cols w:space="708"/>
          <w:docGrid w:linePitch="299"/>
        </w:sectPr>
      </w:pPr>
    </w:p>
    <w:p w14:paraId="5E9F7F30" w14:textId="77777777" w:rsidR="000D73AD" w:rsidRDefault="000D73AD" w:rsidP="000D73AD">
      <w:pPr>
        <w:pStyle w:val="Answer"/>
        <w:numPr>
          <w:ilvl w:val="0"/>
          <w:numId w:val="35"/>
        </w:numPr>
      </w:pPr>
      <w:r>
        <w:lastRenderedPageBreak/>
        <w:t>Are the following statements ‘true’ or ‘false’?</w:t>
      </w:r>
    </w:p>
    <w:p w14:paraId="27DF4189" w14:textId="77777777" w:rsidR="000D73AD" w:rsidRDefault="000D73AD" w:rsidP="000D73AD">
      <w:pPr>
        <w:pStyle w:val="Answer"/>
        <w:numPr>
          <w:ilvl w:val="1"/>
          <w:numId w:val="35"/>
        </w:numPr>
      </w:pPr>
      <w:r>
        <w:t>There are eight ‘protected characteristics’ as defined the Equality Act 2010.</w:t>
      </w:r>
    </w:p>
    <w:p w14:paraId="3AE1EA3B" w14:textId="77777777" w:rsidR="000D73AD" w:rsidRPr="00B305EF" w:rsidRDefault="000D73AD" w:rsidP="000D73AD">
      <w:pPr>
        <w:pStyle w:val="Answer"/>
        <w:ind w:left="1077"/>
      </w:pPr>
      <w:r w:rsidRPr="00B305EF">
        <w:rPr>
          <w:color w:val="FF0000"/>
        </w:rPr>
        <w:t xml:space="preserve">False – there are </w:t>
      </w:r>
      <w:r>
        <w:rPr>
          <w:color w:val="FF0000"/>
        </w:rPr>
        <w:t>nine.</w:t>
      </w:r>
    </w:p>
    <w:p w14:paraId="07E39B86" w14:textId="77777777" w:rsidR="000D73AD" w:rsidRDefault="000D73AD" w:rsidP="000D73AD">
      <w:pPr>
        <w:pStyle w:val="Answer"/>
        <w:numPr>
          <w:ilvl w:val="1"/>
          <w:numId w:val="35"/>
        </w:numPr>
      </w:pPr>
      <w:r>
        <w:t>An equality and diversity recruitment policy allows access to the broadest possible talent pool.</w:t>
      </w:r>
    </w:p>
    <w:p w14:paraId="41D21F19" w14:textId="77777777" w:rsidR="000D73AD" w:rsidRPr="00B305EF" w:rsidRDefault="000D73AD" w:rsidP="000D73AD">
      <w:pPr>
        <w:pStyle w:val="Answer"/>
        <w:ind w:left="1077"/>
      </w:pPr>
      <w:r w:rsidRPr="00B305EF">
        <w:rPr>
          <w:color w:val="FF0000"/>
        </w:rPr>
        <w:t>True</w:t>
      </w:r>
      <w:r>
        <w:rPr>
          <w:color w:val="FF0000"/>
        </w:rPr>
        <w:t>.</w:t>
      </w:r>
    </w:p>
    <w:p w14:paraId="34FFDD7F" w14:textId="77777777" w:rsidR="000D73AD" w:rsidRPr="00964005" w:rsidRDefault="000D73AD" w:rsidP="000D73AD">
      <w:pPr>
        <w:pStyle w:val="Answer"/>
        <w:numPr>
          <w:ilvl w:val="1"/>
          <w:numId w:val="35"/>
        </w:numPr>
        <w:rPr>
          <w:color w:val="FF0000"/>
        </w:rPr>
      </w:pPr>
      <w:r>
        <w:t>The values of an organisation define the advantages that accrue from an equality and diversity policy.</w:t>
      </w:r>
    </w:p>
    <w:p w14:paraId="56E11BB0" w14:textId="77777777" w:rsidR="000D73AD" w:rsidRPr="00B83DF6" w:rsidRDefault="000D73AD" w:rsidP="000D73AD">
      <w:pPr>
        <w:pStyle w:val="Answer"/>
        <w:ind w:left="1077"/>
        <w:rPr>
          <w:color w:val="FF0000"/>
        </w:rPr>
      </w:pPr>
      <w:r w:rsidRPr="00B83DF6">
        <w:rPr>
          <w:color w:val="FF0000"/>
        </w:rPr>
        <w:t>False – the advantages are benefits</w:t>
      </w:r>
      <w:r>
        <w:rPr>
          <w:color w:val="FF0000"/>
        </w:rPr>
        <w:t>.</w:t>
      </w:r>
    </w:p>
    <w:p w14:paraId="14F024E1" w14:textId="77777777" w:rsidR="000D73AD" w:rsidRDefault="000D73AD" w:rsidP="000D73AD">
      <w:pPr>
        <w:pStyle w:val="Answer"/>
        <w:numPr>
          <w:ilvl w:val="1"/>
          <w:numId w:val="35"/>
        </w:numPr>
      </w:pPr>
      <w:r>
        <w:t>The protected characteristic, ‘gender’ was originally called ‘sex’.</w:t>
      </w:r>
    </w:p>
    <w:p w14:paraId="5BC37B77" w14:textId="77777777" w:rsidR="000D73AD" w:rsidRDefault="000D73AD" w:rsidP="000D73AD">
      <w:pPr>
        <w:pStyle w:val="Answer"/>
        <w:ind w:left="1077"/>
        <w:rPr>
          <w:color w:val="FF0000"/>
        </w:rPr>
      </w:pPr>
      <w:r w:rsidRPr="00A01FEB">
        <w:rPr>
          <w:color w:val="FF0000"/>
        </w:rPr>
        <w:t>True</w:t>
      </w:r>
      <w:r>
        <w:rPr>
          <w:color w:val="FF0000"/>
        </w:rPr>
        <w:t>.</w:t>
      </w:r>
    </w:p>
    <w:p w14:paraId="7564791E" w14:textId="77777777" w:rsidR="000D73AD" w:rsidRPr="00964005" w:rsidRDefault="000D73AD" w:rsidP="000D73AD">
      <w:pPr>
        <w:pStyle w:val="Answer"/>
        <w:numPr>
          <w:ilvl w:val="1"/>
          <w:numId w:val="35"/>
        </w:numPr>
        <w:rPr>
          <w:color w:val="FF0000"/>
        </w:rPr>
      </w:pPr>
      <w:r>
        <w:t>Organisations have a legal obligation to consider making reasonable adjustments to accommodate disabled people.</w:t>
      </w:r>
    </w:p>
    <w:p w14:paraId="70CBA31E" w14:textId="37ED16B9" w:rsidR="00964005" w:rsidRPr="00A01FEB" w:rsidRDefault="000D73AD" w:rsidP="000D73AD">
      <w:pPr>
        <w:pStyle w:val="Answer"/>
        <w:ind w:left="1077"/>
        <w:rPr>
          <w:color w:val="FF0000"/>
        </w:rPr>
      </w:pPr>
      <w:r w:rsidRPr="00A01FEB">
        <w:rPr>
          <w:color w:val="FF0000"/>
        </w:rPr>
        <w:t xml:space="preserve">True – see: </w:t>
      </w:r>
      <w:hyperlink r:id="rId21" w:history="1">
        <w:r w:rsidRPr="000D73AD">
          <w:rPr>
            <w:rStyle w:val="Hyperlink"/>
          </w:rPr>
          <w:t>https://www.acas.org.uk/reasonable-adjustments</w:t>
        </w:r>
      </w:hyperlink>
    </w:p>
    <w:sectPr w:rsidR="00964005" w:rsidRPr="00A01FEB" w:rsidSect="00596C3A">
      <w:footerReference w:type="default" r:id="rId22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B7D67" w14:textId="77777777" w:rsidR="00FF41D1" w:rsidRDefault="00FF41D1">
      <w:pPr>
        <w:spacing w:before="0" w:after="0"/>
      </w:pPr>
      <w:r>
        <w:separator/>
      </w:r>
    </w:p>
  </w:endnote>
  <w:endnote w:type="continuationSeparator" w:id="0">
    <w:p w14:paraId="27BDAE48" w14:textId="77777777" w:rsidR="00FF41D1" w:rsidRDefault="00FF41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8F0AF" w14:textId="77777777" w:rsidR="0038687F" w:rsidRDefault="00386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8FFFDDF" w:rsidR="00110217" w:rsidRPr="00F03E33" w:rsidRDefault="00146121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06D8EDE6" wp14:editId="001D74C7">
          <wp:simplePos x="0" y="0"/>
          <wp:positionH relativeFrom="margin">
            <wp:posOffset>5514340</wp:posOffset>
          </wp:positionH>
          <wp:positionV relativeFrom="margin">
            <wp:posOffset>8790305</wp:posOffset>
          </wp:positionV>
          <wp:extent cx="530225" cy="322580"/>
          <wp:effectExtent l="0" t="0" r="3175" b="1270"/>
          <wp:wrapNone/>
          <wp:docPr id="1595705420" name="Picture 1595705420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               </w:t>
    </w:r>
    <w:r w:rsidR="00A945DE">
      <w:t xml:space="preserve">              © </w:t>
    </w:r>
    <w:r w:rsidR="00A945DE" w:rsidRPr="00C11273">
      <w:t>City &amp; Guilds Limited</w:t>
    </w:r>
    <w:r w:rsidR="00A945DE">
      <w:t xml:space="preserve">. </w:t>
    </w:r>
    <w:r w:rsidR="006E209A" w:rsidRPr="00A61555">
      <w:t>All rights reserved.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690FB" w14:textId="77777777" w:rsidR="0038687F" w:rsidRDefault="003868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D27FC" w14:textId="3FBB3066" w:rsidR="0038687F" w:rsidRPr="00F03E33" w:rsidRDefault="0038687F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0883DB1F" wp14:editId="53F2AEEF">
          <wp:simplePos x="0" y="0"/>
          <wp:positionH relativeFrom="margin">
            <wp:posOffset>5558790</wp:posOffset>
          </wp:positionH>
          <wp:positionV relativeFrom="margin">
            <wp:posOffset>8441055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</w:t>
    </w:r>
    <w:r w:rsidR="00A945DE">
      <w:t xml:space="preserve">                    © </w:t>
    </w:r>
    <w:r w:rsidR="00A945DE" w:rsidRPr="00C11273">
      <w:t>City &amp; Guilds Limited</w:t>
    </w:r>
    <w:r w:rsidR="00A945DE">
      <w:t xml:space="preserve">. </w:t>
    </w:r>
    <w:r>
      <w:t>All rights reserved.</w:t>
    </w:r>
    <w:r>
      <w:br/>
    </w:r>
    <w:r>
      <w:rPr>
        <w:rFonts w:eastAsia="Calibri"/>
        <w:noProof/>
      </w:rPr>
      <w:t xml:space="preserve">                               </w:t>
    </w:r>
    <w:r w:rsidR="00AF79CD">
      <w:rPr>
        <w:rFonts w:eastAsia="Calibri"/>
        <w:noProof/>
      </w:rPr>
      <w:t xml:space="preserve">  </w:t>
    </w:r>
    <w:r>
      <w:rPr>
        <w:rFonts w:eastAsia="Calibri"/>
        <w:noProof/>
      </w:rPr>
      <w:t xml:space="preserve">   ‘T-LEVELS’ is a registered trade mark of the Department for Education.</w:t>
    </w:r>
    <w:r>
      <w:rPr>
        <w:rFonts w:eastAsia="Calibri"/>
        <w:noProof/>
      </w:rPr>
      <w:br/>
      <w:t xml:space="preserve">             </w:t>
    </w:r>
    <w:r w:rsidR="00AF79CD">
      <w:rPr>
        <w:rFonts w:eastAsia="Calibri"/>
        <w:noProof/>
      </w:rPr>
      <w:t xml:space="preserve"> </w:t>
    </w:r>
    <w:r>
      <w:rPr>
        <w:rFonts w:eastAsia="Calibri"/>
        <w:noProof/>
      </w:rPr>
      <w:t xml:space="preserve">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CA6E0" w14:textId="77777777" w:rsidR="00FF41D1" w:rsidRDefault="00FF41D1">
      <w:pPr>
        <w:spacing w:before="0" w:after="0"/>
      </w:pPr>
      <w:r>
        <w:separator/>
      </w:r>
    </w:p>
  </w:footnote>
  <w:footnote w:type="continuationSeparator" w:id="0">
    <w:p w14:paraId="2350D196" w14:textId="77777777" w:rsidR="00FF41D1" w:rsidRDefault="00FF41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8A27" w14:textId="77777777" w:rsidR="0038687F" w:rsidRDefault="00386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A98EF" w14:textId="19F24880" w:rsidR="00596C3A" w:rsidRDefault="00596C3A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7B50122F" wp14:editId="5AC159A8">
          <wp:simplePos x="0" y="0"/>
          <wp:positionH relativeFrom="margin">
            <wp:align>right</wp:align>
          </wp:positionH>
          <wp:positionV relativeFrom="margin">
            <wp:posOffset>-879475</wp:posOffset>
          </wp:positionV>
          <wp:extent cx="1962150" cy="409575"/>
          <wp:effectExtent l="0" t="0" r="0" b="9525"/>
          <wp:wrapSquare wrapText="bothSides"/>
          <wp:docPr id="284623951" name="Picture 2846239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 w:rsidR="00964005"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73F17B0E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596C3A" w:rsidRPr="00596C3A">
      <w:rPr>
        <w:rFonts w:cs="Arial"/>
        <w:noProof/>
        <w:sz w:val="24"/>
      </w:rPr>
      <w:t xml:space="preserve"> </w:t>
    </w:r>
  </w:p>
  <w:p w14:paraId="6B56702C" w14:textId="031116F2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09564AB2">
              <wp:simplePos x="0" y="0"/>
              <wp:positionH relativeFrom="margin">
                <wp:align>left</wp:align>
              </wp:positionH>
              <wp:positionV relativeFrom="page">
                <wp:posOffset>1073150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6B7E4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.5pt" to="687pt,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BT2BIm3wAAAAkBAAAPAAAAZHJzL2Rv&#10;d25yZXYueG1sTI9BT8JAEIXvJv6HzZh4k63VgNZuCSExIgkhAgkel+7YVruzze5Cy793OOntzbzJ&#10;m+/l08G24oQ+NI4U3I8SEEilMw1VCnbb17snECFqMrp1hArOGGBaXF/lOjOupw88bWIlOIRCphXU&#10;MXaZlKGs0eowch0Se1/OWx159JU0XvccbluZJslYWt0Qf6h1h/May5/N0SpY+cViPluev2n9aft9&#10;utyv34c3pW5vhtkLiIhD/DuGCz6jQ8FMB3ckE0SrgItE3o6fWVzsh8k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FPYEib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BB4B" w14:textId="77777777" w:rsidR="0038687F" w:rsidRDefault="003868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C562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2597B"/>
    <w:multiLevelType w:val="hybridMultilevel"/>
    <w:tmpl w:val="D6725B58"/>
    <w:lvl w:ilvl="0" w:tplc="91CA65E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B32056BC">
      <w:start w:val="1"/>
      <w:numFmt w:val="lowerLetter"/>
      <w:lvlText w:val="%2."/>
      <w:lvlJc w:val="left"/>
      <w:pPr>
        <w:ind w:left="1437" w:hanging="360"/>
      </w:pPr>
      <w:rPr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291578">
    <w:abstractNumId w:val="4"/>
  </w:num>
  <w:num w:numId="2" w16cid:durableId="1323043896">
    <w:abstractNumId w:val="15"/>
  </w:num>
  <w:num w:numId="3" w16cid:durableId="82071124">
    <w:abstractNumId w:val="22"/>
  </w:num>
  <w:num w:numId="4" w16cid:durableId="1490517264">
    <w:abstractNumId w:val="17"/>
  </w:num>
  <w:num w:numId="5" w16cid:durableId="292059666">
    <w:abstractNumId w:val="7"/>
  </w:num>
  <w:num w:numId="6" w16cid:durableId="814688769">
    <w:abstractNumId w:val="16"/>
  </w:num>
  <w:num w:numId="7" w16cid:durableId="775830578">
    <w:abstractNumId w:val="7"/>
  </w:num>
  <w:num w:numId="8" w16cid:durableId="1265725911">
    <w:abstractNumId w:val="1"/>
  </w:num>
  <w:num w:numId="9" w16cid:durableId="673386315">
    <w:abstractNumId w:val="7"/>
    <w:lvlOverride w:ilvl="0">
      <w:startOverride w:val="1"/>
    </w:lvlOverride>
  </w:num>
  <w:num w:numId="10" w16cid:durableId="1399935188">
    <w:abstractNumId w:val="18"/>
  </w:num>
  <w:num w:numId="11" w16cid:durableId="13658667">
    <w:abstractNumId w:val="14"/>
  </w:num>
  <w:num w:numId="12" w16cid:durableId="194730398">
    <w:abstractNumId w:val="5"/>
  </w:num>
  <w:num w:numId="13" w16cid:durableId="894657381">
    <w:abstractNumId w:val="13"/>
  </w:num>
  <w:num w:numId="14" w16cid:durableId="336811682">
    <w:abstractNumId w:val="19"/>
  </w:num>
  <w:num w:numId="15" w16cid:durableId="604725509">
    <w:abstractNumId w:val="11"/>
  </w:num>
  <w:num w:numId="16" w16cid:durableId="806120061">
    <w:abstractNumId w:val="6"/>
  </w:num>
  <w:num w:numId="17" w16cid:durableId="1186209136">
    <w:abstractNumId w:val="24"/>
  </w:num>
  <w:num w:numId="18" w16cid:durableId="1335448464">
    <w:abstractNumId w:val="25"/>
  </w:num>
  <w:num w:numId="19" w16cid:durableId="1418013424">
    <w:abstractNumId w:val="3"/>
  </w:num>
  <w:num w:numId="20" w16cid:durableId="1626155162">
    <w:abstractNumId w:val="2"/>
  </w:num>
  <w:num w:numId="21" w16cid:durableId="87435302">
    <w:abstractNumId w:val="9"/>
  </w:num>
  <w:num w:numId="22" w16cid:durableId="1579901138">
    <w:abstractNumId w:val="9"/>
    <w:lvlOverride w:ilvl="0">
      <w:startOverride w:val="1"/>
    </w:lvlOverride>
  </w:num>
  <w:num w:numId="23" w16cid:durableId="612908869">
    <w:abstractNumId w:val="23"/>
  </w:num>
  <w:num w:numId="24" w16cid:durableId="284429764">
    <w:abstractNumId w:val="9"/>
    <w:lvlOverride w:ilvl="0">
      <w:startOverride w:val="1"/>
    </w:lvlOverride>
  </w:num>
  <w:num w:numId="25" w16cid:durableId="1163856262">
    <w:abstractNumId w:val="9"/>
    <w:lvlOverride w:ilvl="0">
      <w:startOverride w:val="1"/>
    </w:lvlOverride>
  </w:num>
  <w:num w:numId="26" w16cid:durableId="689986388">
    <w:abstractNumId w:val="10"/>
  </w:num>
  <w:num w:numId="27" w16cid:durableId="1559632619">
    <w:abstractNumId w:val="20"/>
  </w:num>
  <w:num w:numId="28" w16cid:durableId="89863877">
    <w:abstractNumId w:val="9"/>
    <w:lvlOverride w:ilvl="0">
      <w:startOverride w:val="1"/>
    </w:lvlOverride>
  </w:num>
  <w:num w:numId="29" w16cid:durableId="2057314653">
    <w:abstractNumId w:val="21"/>
  </w:num>
  <w:num w:numId="30" w16cid:durableId="1691953507">
    <w:abstractNumId w:val="9"/>
  </w:num>
  <w:num w:numId="31" w16cid:durableId="1552689416">
    <w:abstractNumId w:val="9"/>
    <w:lvlOverride w:ilvl="0">
      <w:startOverride w:val="1"/>
    </w:lvlOverride>
  </w:num>
  <w:num w:numId="32" w16cid:durableId="414933122">
    <w:abstractNumId w:val="9"/>
    <w:lvlOverride w:ilvl="0">
      <w:startOverride w:val="1"/>
    </w:lvlOverride>
  </w:num>
  <w:num w:numId="33" w16cid:durableId="1590500396">
    <w:abstractNumId w:val="0"/>
  </w:num>
  <w:num w:numId="34" w16cid:durableId="431970474">
    <w:abstractNumId w:val="12"/>
  </w:num>
  <w:num w:numId="35" w16cid:durableId="12686601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N7MwN7E0sjAxtDRV0lEKTi0uzszPAykwrAUA/hh92CwAAAA="/>
  </w:docVars>
  <w:rsids>
    <w:rsidRoot w:val="006D4994"/>
    <w:rsid w:val="000033BD"/>
    <w:rsid w:val="0006059A"/>
    <w:rsid w:val="000662B7"/>
    <w:rsid w:val="00082C62"/>
    <w:rsid w:val="00096191"/>
    <w:rsid w:val="000B231F"/>
    <w:rsid w:val="000C356C"/>
    <w:rsid w:val="000C768E"/>
    <w:rsid w:val="000D73AD"/>
    <w:rsid w:val="000E194B"/>
    <w:rsid w:val="00110217"/>
    <w:rsid w:val="00146121"/>
    <w:rsid w:val="00152AC3"/>
    <w:rsid w:val="00156AF3"/>
    <w:rsid w:val="0019491D"/>
    <w:rsid w:val="001A7327"/>
    <w:rsid w:val="001F74AD"/>
    <w:rsid w:val="00280C02"/>
    <w:rsid w:val="002A4461"/>
    <w:rsid w:val="002D07A8"/>
    <w:rsid w:val="003127FD"/>
    <w:rsid w:val="0033759B"/>
    <w:rsid w:val="003405EA"/>
    <w:rsid w:val="00373178"/>
    <w:rsid w:val="0038687F"/>
    <w:rsid w:val="004009F6"/>
    <w:rsid w:val="00404B31"/>
    <w:rsid w:val="00443B2E"/>
    <w:rsid w:val="00474F67"/>
    <w:rsid w:val="0048500D"/>
    <w:rsid w:val="00494514"/>
    <w:rsid w:val="004F6D73"/>
    <w:rsid w:val="00524E1B"/>
    <w:rsid w:val="00542EBF"/>
    <w:rsid w:val="00592613"/>
    <w:rsid w:val="00596C3A"/>
    <w:rsid w:val="005D0E82"/>
    <w:rsid w:val="006135C0"/>
    <w:rsid w:val="0063652C"/>
    <w:rsid w:val="006503E7"/>
    <w:rsid w:val="006642FD"/>
    <w:rsid w:val="0067553C"/>
    <w:rsid w:val="006807B0"/>
    <w:rsid w:val="00691B95"/>
    <w:rsid w:val="006B5B90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A605C"/>
    <w:rsid w:val="007B3D88"/>
    <w:rsid w:val="007F2A40"/>
    <w:rsid w:val="008B6085"/>
    <w:rsid w:val="008C1F1C"/>
    <w:rsid w:val="00964005"/>
    <w:rsid w:val="009975A0"/>
    <w:rsid w:val="009C5C6E"/>
    <w:rsid w:val="009D5263"/>
    <w:rsid w:val="00A01FEB"/>
    <w:rsid w:val="00A02758"/>
    <w:rsid w:val="00A2454C"/>
    <w:rsid w:val="00A46FC3"/>
    <w:rsid w:val="00A945DE"/>
    <w:rsid w:val="00AC266E"/>
    <w:rsid w:val="00AD369C"/>
    <w:rsid w:val="00AD66C3"/>
    <w:rsid w:val="00AE245C"/>
    <w:rsid w:val="00AF79CD"/>
    <w:rsid w:val="00B054EC"/>
    <w:rsid w:val="00B061A1"/>
    <w:rsid w:val="00B305EF"/>
    <w:rsid w:val="00B83DF6"/>
    <w:rsid w:val="00BC40B8"/>
    <w:rsid w:val="00BE2446"/>
    <w:rsid w:val="00BE2C21"/>
    <w:rsid w:val="00BF7F8D"/>
    <w:rsid w:val="00C01D20"/>
    <w:rsid w:val="00C1767E"/>
    <w:rsid w:val="00C202BF"/>
    <w:rsid w:val="00C24E1A"/>
    <w:rsid w:val="00C25BB5"/>
    <w:rsid w:val="00C274D6"/>
    <w:rsid w:val="00C44BBF"/>
    <w:rsid w:val="00C45DD4"/>
    <w:rsid w:val="00C66F6A"/>
    <w:rsid w:val="00C858D7"/>
    <w:rsid w:val="00CD5676"/>
    <w:rsid w:val="00D0222F"/>
    <w:rsid w:val="00D073BC"/>
    <w:rsid w:val="00D56B82"/>
    <w:rsid w:val="00DA2485"/>
    <w:rsid w:val="00DE29A8"/>
    <w:rsid w:val="00E941C9"/>
    <w:rsid w:val="00EC685B"/>
    <w:rsid w:val="00ED1571"/>
    <w:rsid w:val="00F03E33"/>
    <w:rsid w:val="00F15749"/>
    <w:rsid w:val="00F64424"/>
    <w:rsid w:val="00F95B66"/>
    <w:rsid w:val="00FA6D17"/>
    <w:rsid w:val="00FB0E10"/>
    <w:rsid w:val="00FD52DA"/>
    <w:rsid w:val="00FD57B7"/>
    <w:rsid w:val="00FF2FC2"/>
    <w:rsid w:val="00FF4100"/>
    <w:rsid w:val="00FF41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5B90"/>
    <w:rPr>
      <w:color w:val="0000FF"/>
      <w:u w:val="single"/>
    </w:rPr>
  </w:style>
  <w:style w:type="paragraph" w:styleId="ListParagraph">
    <w:name w:val="List Paragraph"/>
    <w:basedOn w:val="Normal"/>
    <w:rsid w:val="007B3D88"/>
    <w:pPr>
      <w:ind w:left="720"/>
      <w:contextualSpacing/>
    </w:pPr>
  </w:style>
  <w:style w:type="table" w:styleId="TableGrid">
    <w:name w:val="Table Grid"/>
    <w:basedOn w:val="TableNormal"/>
    <w:rsid w:val="00A01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44BB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37317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31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317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31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3178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semiHidden/>
    <w:unhideWhenUsed/>
    <w:rsid w:val="00596C3A"/>
    <w:rPr>
      <w:color w:val="954F72" w:themeColor="followedHyperlink"/>
      <w:u w:val="single"/>
    </w:rPr>
  </w:style>
  <w:style w:type="paragraph" w:styleId="Revision">
    <w:name w:val="Revision"/>
    <w:hidden/>
    <w:semiHidden/>
    <w:rsid w:val="00A945D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rbusiness.azcentral.com/benefits-equal-opportunity-policies-1936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acas.org.uk/reasonable-adjustments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essentialrecruitment.co.uk/wp-content/uploads/2018/12/Equal-Opportunites-Diversity-Policy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cas.org.uk/discrimination-and-the-law/direct-and-indirect-discrimination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oc.org.uk/" TargetMode="External"/><Relationship Id="rId22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3CEE62-D6D4-48D8-B3BE-966FF50C2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19</cp:revision>
  <cp:lastPrinted>2013-05-15T12:05:00Z</cp:lastPrinted>
  <dcterms:created xsi:type="dcterms:W3CDTF">2022-07-20T13:51:00Z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