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24798" w14:textId="77777777" w:rsidR="00975568" w:rsidRDefault="00975568" w:rsidP="000C51B8">
      <w:pPr>
        <w:pStyle w:val="Unittitle"/>
        <w:numPr>
          <w:ilvl w:val="0"/>
          <w:numId w:val="4"/>
        </w:numPr>
        <w:ind w:left="426"/>
      </w:pPr>
      <w:r>
        <w:t>Finance</w:t>
      </w:r>
    </w:p>
    <w:p w14:paraId="5C4F3365" w14:textId="1F8C4425" w:rsidR="00474F67" w:rsidRPr="00692A45" w:rsidRDefault="005749B8" w:rsidP="005749B8">
      <w:pPr>
        <w:pStyle w:val="Heading1"/>
      </w:pPr>
      <w:bookmarkStart w:id="0" w:name="_Hlk102227724"/>
      <w:r w:rsidRPr="00692A45">
        <w:t xml:space="preserve">Worksheet </w:t>
      </w:r>
      <w:r w:rsidR="001374FE">
        <w:t>1</w:t>
      </w:r>
      <w:r w:rsidR="000C51B8">
        <w:t>4</w:t>
      </w:r>
      <w:r w:rsidRPr="00692A45">
        <w:t xml:space="preserve">: </w:t>
      </w:r>
      <w:bookmarkEnd w:id="0"/>
      <w:r w:rsidR="0071039D" w:rsidRPr="0071039D">
        <w:t xml:space="preserve">Tracking </w:t>
      </w:r>
      <w:r w:rsidR="000C51B8">
        <w:t>and</w:t>
      </w:r>
      <w:r w:rsidR="0071039D" w:rsidRPr="0071039D">
        <w:t xml:space="preserve"> controlling revenue </w:t>
      </w:r>
      <w:r w:rsidR="000C51B8">
        <w:t>and</w:t>
      </w:r>
      <w:r w:rsidR="0071039D" w:rsidRPr="0071039D">
        <w:t xml:space="preserve"> expenditure </w:t>
      </w:r>
      <w:r w:rsidR="00474F67" w:rsidRPr="00692A45">
        <w:t>(</w:t>
      </w:r>
      <w:r w:rsidR="00781C57">
        <w:t>t</w:t>
      </w:r>
      <w:r w:rsidR="00156399">
        <w:t>utor</w:t>
      </w:r>
      <w:r w:rsidR="00474F67" w:rsidRPr="00692A45">
        <w:t>)</w:t>
      </w:r>
    </w:p>
    <w:p w14:paraId="5A243D1B" w14:textId="6EE54267" w:rsidR="005B5858" w:rsidRDefault="001D2696" w:rsidP="00E7407F">
      <w:pPr>
        <w:pStyle w:val="Normalnumberedlist"/>
      </w:pPr>
      <w:bookmarkStart w:id="1" w:name="_Hlk102228093"/>
      <w:bookmarkStart w:id="2" w:name="_Hlk100744988"/>
      <w:r>
        <w:t xml:space="preserve">Describe </w:t>
      </w:r>
      <w:bookmarkEnd w:id="1"/>
      <w:r w:rsidR="005C49AB">
        <w:t>the main purpose of tracking and controlling revenue and expenditure</w:t>
      </w:r>
      <w:r w:rsidR="00404C08">
        <w:t xml:space="preserve"> in a business.</w:t>
      </w:r>
    </w:p>
    <w:bookmarkEnd w:id="2"/>
    <w:p w14:paraId="460B85F4" w14:textId="0F9A2EF1" w:rsidR="00220366" w:rsidRDefault="005C49AB" w:rsidP="00E7407F">
      <w:pPr>
        <w:pStyle w:val="Answer"/>
        <w:rPr>
          <w:color w:val="FF0000"/>
        </w:rPr>
      </w:pPr>
      <w:r>
        <w:rPr>
          <w:color w:val="FF0000"/>
        </w:rPr>
        <w:t>It is to ensure that a business’s expenses do not cost more than it makes in sales</w:t>
      </w:r>
      <w:r w:rsidR="000C51B8">
        <w:rPr>
          <w:color w:val="FF0000"/>
        </w:rPr>
        <w:t>.</w:t>
      </w:r>
    </w:p>
    <w:p w14:paraId="094DA5EA" w14:textId="7FCD5501" w:rsidR="005C49AB" w:rsidRDefault="005C49AB" w:rsidP="00E7407F">
      <w:pPr>
        <w:pStyle w:val="Answer"/>
        <w:rPr>
          <w:color w:val="FF0000"/>
        </w:rPr>
      </w:pPr>
      <w:r>
        <w:rPr>
          <w:color w:val="FF0000"/>
        </w:rPr>
        <w:t xml:space="preserve">Accept any reasonable, developed response that demonstrates knowledge and understanding of the purpose of tracking </w:t>
      </w:r>
      <w:r w:rsidR="002C7BB5">
        <w:rPr>
          <w:color w:val="FF0000"/>
        </w:rPr>
        <w:t>and</w:t>
      </w:r>
      <w:r>
        <w:rPr>
          <w:color w:val="FF0000"/>
        </w:rPr>
        <w:t xml:space="preserve"> controlling revenue and expenses</w:t>
      </w:r>
      <w:r w:rsidR="000C51B8">
        <w:rPr>
          <w:color w:val="FF0000"/>
        </w:rPr>
        <w:t>.</w:t>
      </w:r>
    </w:p>
    <w:p w14:paraId="455CAFA9" w14:textId="77777777" w:rsidR="005C49AB" w:rsidRDefault="005C49AB" w:rsidP="00FF6092">
      <w:pPr>
        <w:pStyle w:val="Answer"/>
        <w:ind w:left="0"/>
        <w:rPr>
          <w:color w:val="FF0000"/>
        </w:rPr>
      </w:pPr>
    </w:p>
    <w:p w14:paraId="7708D521" w14:textId="762C8026" w:rsidR="00E86A57" w:rsidRDefault="00F713D8" w:rsidP="00E7407F">
      <w:pPr>
        <w:pStyle w:val="Normalnumberedlist"/>
      </w:pPr>
      <w:bookmarkStart w:id="3" w:name="_Hlk100915744"/>
      <w:r>
        <w:t>Explain a</w:t>
      </w:r>
      <w:r w:rsidR="00E41E5E">
        <w:t xml:space="preserve"> potential </w:t>
      </w:r>
      <w:r>
        <w:t xml:space="preserve">operational </w:t>
      </w:r>
      <w:r w:rsidR="00E41E5E">
        <w:t>risk of not</w:t>
      </w:r>
      <w:r w:rsidR="00E41E5E" w:rsidRPr="00E41E5E">
        <w:t xml:space="preserve"> </w:t>
      </w:r>
      <w:r w:rsidR="00E41E5E">
        <w:t>tracking and controlling revenue and expenditure in a</w:t>
      </w:r>
      <w:r>
        <w:t xml:space="preserve"> business</w:t>
      </w:r>
      <w:r w:rsidR="0080722F">
        <w:t>.</w:t>
      </w:r>
    </w:p>
    <w:bookmarkEnd w:id="3"/>
    <w:p w14:paraId="5D20E702" w14:textId="336F11FB" w:rsidR="00F713D8" w:rsidRDefault="0080722F" w:rsidP="00E7407F">
      <w:pPr>
        <w:ind w:left="357"/>
        <w:rPr>
          <w:rFonts w:cs="Arial"/>
          <w:color w:val="FF0000"/>
          <w:szCs w:val="22"/>
          <w:lang w:val="en-US"/>
        </w:rPr>
      </w:pPr>
      <w:r>
        <w:rPr>
          <w:rFonts w:cs="Arial"/>
          <w:color w:val="FF0000"/>
          <w:szCs w:val="22"/>
          <w:lang w:val="en-US"/>
        </w:rPr>
        <w:t>One explanation needed – not all three.</w:t>
      </w:r>
    </w:p>
    <w:p w14:paraId="34FE05BF" w14:textId="0D2E0027" w:rsidR="00F713D8" w:rsidRPr="00F713D8" w:rsidRDefault="00F713D8" w:rsidP="00E7407F">
      <w:pPr>
        <w:ind w:left="357"/>
        <w:rPr>
          <w:rFonts w:cs="Arial"/>
          <w:color w:val="FF0000"/>
          <w:szCs w:val="22"/>
        </w:rPr>
      </w:pPr>
      <w:r>
        <w:rPr>
          <w:rFonts w:cs="Arial"/>
          <w:color w:val="FF0000"/>
          <w:szCs w:val="22"/>
          <w:lang w:val="en-US"/>
        </w:rPr>
        <w:t>There is p</w:t>
      </w:r>
      <w:r w:rsidRPr="00F713D8">
        <w:rPr>
          <w:rFonts w:cs="Arial"/>
          <w:color w:val="FF0000"/>
          <w:szCs w:val="22"/>
          <w:lang w:val="en-US"/>
        </w:rPr>
        <w:t>otential for mismanagement</w:t>
      </w:r>
      <w:r>
        <w:rPr>
          <w:rFonts w:cs="Arial"/>
          <w:color w:val="FF0000"/>
          <w:szCs w:val="22"/>
          <w:lang w:val="en-US"/>
        </w:rPr>
        <w:t xml:space="preserve"> if department revenues </w:t>
      </w:r>
      <w:r w:rsidR="002C7BB5">
        <w:rPr>
          <w:rFonts w:cs="Arial"/>
          <w:color w:val="FF0000"/>
          <w:szCs w:val="22"/>
          <w:lang w:val="en-US"/>
        </w:rPr>
        <w:t>and</w:t>
      </w:r>
      <w:r>
        <w:rPr>
          <w:rFonts w:cs="Arial"/>
          <w:color w:val="FF0000"/>
          <w:szCs w:val="22"/>
          <w:lang w:val="en-US"/>
        </w:rPr>
        <w:t xml:space="preserve"> expenditures are allowed to </w:t>
      </w:r>
      <w:proofErr w:type="gramStart"/>
      <w:r>
        <w:rPr>
          <w:rFonts w:cs="Arial"/>
          <w:color w:val="FF0000"/>
          <w:szCs w:val="22"/>
          <w:lang w:val="en-US"/>
        </w:rPr>
        <w:t>lag behind</w:t>
      </w:r>
      <w:proofErr w:type="gramEnd"/>
      <w:r>
        <w:rPr>
          <w:rFonts w:cs="Arial"/>
          <w:color w:val="FF0000"/>
          <w:szCs w:val="22"/>
          <w:lang w:val="en-US"/>
        </w:rPr>
        <w:t xml:space="preserve"> and not be completed in the required time because the business is operating on incorrect information</w:t>
      </w:r>
      <w:r w:rsidR="000C51B8">
        <w:rPr>
          <w:rFonts w:cs="Arial"/>
          <w:color w:val="FF0000"/>
          <w:szCs w:val="22"/>
          <w:lang w:val="en-US"/>
        </w:rPr>
        <w:t>.</w:t>
      </w:r>
    </w:p>
    <w:p w14:paraId="102F40DD" w14:textId="785CF96F" w:rsidR="00F713D8" w:rsidRDefault="00F713D8" w:rsidP="00E7407F">
      <w:pPr>
        <w:ind w:left="357"/>
        <w:rPr>
          <w:rFonts w:cs="Arial"/>
          <w:color w:val="FF0000"/>
          <w:szCs w:val="22"/>
          <w:lang w:val="en-US"/>
        </w:rPr>
      </w:pPr>
      <w:r w:rsidRPr="00F713D8">
        <w:rPr>
          <w:rFonts w:cs="Arial"/>
          <w:color w:val="FF0000"/>
          <w:szCs w:val="22"/>
          <w:lang w:val="en-US"/>
        </w:rPr>
        <w:t>Technical failure/breakdowns</w:t>
      </w:r>
      <w:r>
        <w:rPr>
          <w:rFonts w:cs="Arial"/>
          <w:color w:val="FF0000"/>
          <w:szCs w:val="22"/>
          <w:lang w:val="en-US"/>
        </w:rPr>
        <w:t xml:space="preserve"> could be caused because the parts may not be ordered if the business thinks it </w:t>
      </w:r>
      <w:proofErr w:type="gramStart"/>
      <w:r>
        <w:rPr>
          <w:rFonts w:cs="Arial"/>
          <w:color w:val="FF0000"/>
          <w:szCs w:val="22"/>
          <w:lang w:val="en-US"/>
        </w:rPr>
        <w:t>doesn’t</w:t>
      </w:r>
      <w:proofErr w:type="gramEnd"/>
      <w:r>
        <w:rPr>
          <w:rFonts w:cs="Arial"/>
          <w:color w:val="FF0000"/>
          <w:szCs w:val="22"/>
          <w:lang w:val="en-US"/>
        </w:rPr>
        <w:t xml:space="preserve"> have enough sales revenues coming in to pay for repairs/maintenance.</w:t>
      </w:r>
    </w:p>
    <w:p w14:paraId="2D087383" w14:textId="28632DED" w:rsidR="00F713D8" w:rsidRDefault="00F713D8" w:rsidP="00E7407F">
      <w:pPr>
        <w:ind w:left="357"/>
        <w:rPr>
          <w:rFonts w:cs="Arial"/>
          <w:color w:val="FF0000"/>
          <w:szCs w:val="22"/>
        </w:rPr>
      </w:pPr>
      <w:r>
        <w:rPr>
          <w:rFonts w:cs="Arial"/>
          <w:color w:val="FF0000"/>
          <w:szCs w:val="22"/>
          <w:lang w:val="en-US"/>
        </w:rPr>
        <w:t>The business could be subject to f</w:t>
      </w:r>
      <w:r w:rsidRPr="00F713D8">
        <w:rPr>
          <w:rFonts w:cs="Arial"/>
          <w:color w:val="FF0000"/>
          <w:szCs w:val="22"/>
          <w:lang w:val="en-US"/>
        </w:rPr>
        <w:t>raud due to lack of controls</w:t>
      </w:r>
      <w:r>
        <w:rPr>
          <w:rFonts w:cs="Arial"/>
          <w:color w:val="FF0000"/>
          <w:szCs w:val="22"/>
          <w:lang w:val="en-US"/>
        </w:rPr>
        <w:t xml:space="preserve"> because the money going in and out is not being monitored correctly and someone could be stealing from the business</w:t>
      </w:r>
      <w:r w:rsidR="000C51B8">
        <w:rPr>
          <w:rFonts w:cs="Arial"/>
          <w:color w:val="FF0000"/>
          <w:szCs w:val="22"/>
          <w:lang w:val="en-US"/>
        </w:rPr>
        <w:t>.</w:t>
      </w:r>
    </w:p>
    <w:p w14:paraId="1900B9AE" w14:textId="0B24B28B" w:rsidR="009947BC" w:rsidRDefault="00A07E56" w:rsidP="00E7407F">
      <w:pPr>
        <w:ind w:left="357"/>
        <w:rPr>
          <w:rFonts w:cs="Arial"/>
          <w:color w:val="FF0000"/>
          <w:szCs w:val="22"/>
        </w:rPr>
      </w:pPr>
      <w:r>
        <w:rPr>
          <w:rFonts w:cs="Arial"/>
          <w:color w:val="FF0000"/>
          <w:szCs w:val="22"/>
        </w:rPr>
        <w:t>Accept any reasonable, developed response that demonstrates knowledge and understanding of potential operational risks of not</w:t>
      </w:r>
      <w:r w:rsidRPr="00A07E56">
        <w:rPr>
          <w:rFonts w:cs="Arial"/>
          <w:color w:val="FF0000"/>
          <w:szCs w:val="22"/>
        </w:rPr>
        <w:t xml:space="preserve"> tracking and controlling revenue and expenditure</w:t>
      </w:r>
      <w:r w:rsidR="000C51B8">
        <w:rPr>
          <w:rFonts w:cs="Arial"/>
          <w:color w:val="FF0000"/>
          <w:szCs w:val="22"/>
        </w:rPr>
        <w:t>.</w:t>
      </w:r>
    </w:p>
    <w:p w14:paraId="7BA2DD30" w14:textId="77777777" w:rsidR="00A07E56" w:rsidRDefault="00A07E56" w:rsidP="00471132">
      <w:pPr>
        <w:rPr>
          <w:rFonts w:cs="Arial"/>
          <w:szCs w:val="22"/>
        </w:rPr>
      </w:pPr>
    </w:p>
    <w:p w14:paraId="3053D552" w14:textId="33466861" w:rsidR="00471132" w:rsidRDefault="00994BF8" w:rsidP="00E7407F">
      <w:pPr>
        <w:pStyle w:val="Normalnumberedlist"/>
      </w:pPr>
      <w:bookmarkStart w:id="4" w:name="_Hlk102228397"/>
      <w:bookmarkStart w:id="5" w:name="_Hlk102386067"/>
      <w:r>
        <w:t>Describe</w:t>
      </w:r>
      <w:r w:rsidR="00637EB5">
        <w:t>,</w:t>
      </w:r>
      <w:r w:rsidR="001B7767">
        <w:t xml:space="preserve"> </w:t>
      </w:r>
      <w:bookmarkEnd w:id="4"/>
      <w:r w:rsidR="0080722F">
        <w:t>the legal risks of poor financial management control</w:t>
      </w:r>
      <w:r w:rsidR="00F77BA9">
        <w:t xml:space="preserve"> to a business.</w:t>
      </w:r>
      <w:bookmarkEnd w:id="5"/>
    </w:p>
    <w:p w14:paraId="5464A461" w14:textId="34482B85" w:rsidR="006D7071" w:rsidRPr="006D7071" w:rsidRDefault="0080722F" w:rsidP="00E7407F">
      <w:pPr>
        <w:spacing w:before="120" w:after="120"/>
        <w:ind w:left="357"/>
        <w:rPr>
          <w:rFonts w:cs="Arial"/>
          <w:color w:val="FF0000"/>
          <w:szCs w:val="22"/>
        </w:rPr>
      </w:pPr>
      <w:r>
        <w:rPr>
          <w:rFonts w:cs="Arial"/>
          <w:color w:val="FF0000"/>
          <w:szCs w:val="22"/>
        </w:rPr>
        <w:t>Legal risk</w:t>
      </w:r>
      <w:r w:rsidR="00F77BA9">
        <w:rPr>
          <w:rFonts w:cs="Arial"/>
          <w:color w:val="FF0000"/>
          <w:szCs w:val="22"/>
        </w:rPr>
        <w:t>s</w:t>
      </w:r>
      <w:r>
        <w:rPr>
          <w:rFonts w:cs="Arial"/>
          <w:color w:val="FF0000"/>
          <w:szCs w:val="22"/>
        </w:rPr>
        <w:t xml:space="preserve"> include loss of reputation </w:t>
      </w:r>
      <w:r w:rsidR="00F77BA9">
        <w:rPr>
          <w:rFonts w:cs="Arial"/>
          <w:color w:val="FF0000"/>
          <w:szCs w:val="22"/>
        </w:rPr>
        <w:t>and financial loss because the business or its officers could be prosecuted or sold.</w:t>
      </w:r>
    </w:p>
    <w:p w14:paraId="077C63B7" w14:textId="01EF1DC9" w:rsidR="009947BC" w:rsidRDefault="005C49AB" w:rsidP="00E7407F">
      <w:pPr>
        <w:ind w:left="357"/>
        <w:rPr>
          <w:rFonts w:cs="Arial"/>
          <w:color w:val="FF0000"/>
          <w:szCs w:val="22"/>
        </w:rPr>
      </w:pPr>
      <w:r>
        <w:rPr>
          <w:rFonts w:cs="Arial"/>
          <w:color w:val="FF0000"/>
          <w:szCs w:val="22"/>
        </w:rPr>
        <w:t>Accept any reasonable, developed response that demonstrates knowledge and understanding of</w:t>
      </w:r>
      <w:r w:rsidR="006D7071">
        <w:rPr>
          <w:rFonts w:cs="Arial"/>
          <w:color w:val="FF0000"/>
          <w:szCs w:val="22"/>
        </w:rPr>
        <w:t xml:space="preserve"> </w:t>
      </w:r>
      <w:r w:rsidR="00F77BA9">
        <w:rPr>
          <w:rFonts w:cs="Arial"/>
          <w:color w:val="FF0000"/>
          <w:szCs w:val="22"/>
        </w:rPr>
        <w:t>potential legal risks of poor financial management control.</w:t>
      </w:r>
    </w:p>
    <w:p w14:paraId="2EACDC3C" w14:textId="77777777" w:rsidR="0080722F" w:rsidRDefault="0080722F" w:rsidP="00110217">
      <w:pPr>
        <w:rPr>
          <w:rFonts w:cs="Arial"/>
          <w:szCs w:val="22"/>
        </w:rPr>
      </w:pPr>
    </w:p>
    <w:p w14:paraId="27A58B54" w14:textId="454B9599" w:rsidR="009223FC" w:rsidRDefault="00D53B93" w:rsidP="00E7407F">
      <w:pPr>
        <w:pStyle w:val="Normalnumberedlist"/>
      </w:pPr>
      <w:bookmarkStart w:id="6" w:name="_Hlk100741670"/>
      <w:r>
        <w:t>Explain</w:t>
      </w:r>
      <w:r w:rsidR="0098520E">
        <w:t xml:space="preserve"> </w:t>
      </w:r>
      <w:r w:rsidR="00012774">
        <w:t xml:space="preserve">what </w:t>
      </w:r>
      <w:r w:rsidR="00F77BA9">
        <w:t xml:space="preserve">is meant by the financial </w:t>
      </w:r>
      <w:r w:rsidR="00BA6157">
        <w:t xml:space="preserve">term </w:t>
      </w:r>
      <w:r w:rsidR="00F77BA9">
        <w:t>‘credit risk’ in business accounting</w:t>
      </w:r>
      <w:r>
        <w:t>.</w:t>
      </w:r>
    </w:p>
    <w:bookmarkEnd w:id="6"/>
    <w:p w14:paraId="39B55D7C" w14:textId="5AECF3FA" w:rsidR="009223FC" w:rsidRPr="00175D9F" w:rsidRDefault="00F77BA9" w:rsidP="00E7407F">
      <w:pPr>
        <w:spacing w:before="120" w:after="120"/>
        <w:ind w:left="357"/>
        <w:rPr>
          <w:rFonts w:cs="Arial"/>
        </w:rPr>
      </w:pPr>
      <w:r>
        <w:rPr>
          <w:rFonts w:cs="Arial"/>
          <w:color w:val="FF0000"/>
        </w:rPr>
        <w:t>A credit risk is when two parties trust each other to either supply or pay for goods and one party fails to keep their side of the agreement.</w:t>
      </w:r>
    </w:p>
    <w:p w14:paraId="19AE059B" w14:textId="372F0C74" w:rsidR="00FB1D34" w:rsidRPr="00B53C68" w:rsidRDefault="00B53C68" w:rsidP="00E7407F">
      <w:pPr>
        <w:spacing w:before="120" w:after="120"/>
        <w:ind w:left="357"/>
        <w:rPr>
          <w:rFonts w:cs="Arial"/>
        </w:rPr>
      </w:pPr>
      <w:r>
        <w:rPr>
          <w:rFonts w:cs="Arial"/>
          <w:color w:val="FF0000"/>
          <w:szCs w:val="22"/>
        </w:rPr>
        <w:t xml:space="preserve">Accept any reasonable, developed response that demonstrates knowledge and understanding </w:t>
      </w:r>
      <w:r w:rsidR="0098520E">
        <w:rPr>
          <w:rFonts w:cs="Arial"/>
          <w:color w:val="FF0000"/>
          <w:szCs w:val="22"/>
        </w:rPr>
        <w:t xml:space="preserve">of </w:t>
      </w:r>
      <w:r w:rsidR="00012774">
        <w:rPr>
          <w:rFonts w:cs="Arial"/>
          <w:color w:val="FF0000"/>
          <w:szCs w:val="22"/>
        </w:rPr>
        <w:t xml:space="preserve">what </w:t>
      </w:r>
      <w:r w:rsidR="00F77BA9">
        <w:rPr>
          <w:rFonts w:cs="Arial"/>
          <w:color w:val="FF0000"/>
          <w:szCs w:val="22"/>
        </w:rPr>
        <w:t>is meant by credit risk in accounting terms.</w:t>
      </w:r>
    </w:p>
    <w:p w14:paraId="620A8315" w14:textId="6A7DFBE3" w:rsidR="00B53C68" w:rsidRDefault="00B53C68" w:rsidP="0039798F">
      <w:pPr>
        <w:rPr>
          <w:rFonts w:cs="Arial"/>
          <w:szCs w:val="22"/>
        </w:rPr>
      </w:pPr>
    </w:p>
    <w:p w14:paraId="72263070" w14:textId="35567ED4" w:rsidR="008D3180" w:rsidRDefault="008D3180" w:rsidP="00E7407F">
      <w:pPr>
        <w:pStyle w:val="Normalnumberedlist"/>
      </w:pPr>
      <w:bookmarkStart w:id="7" w:name="_Hlk102386631"/>
      <w:bookmarkStart w:id="8" w:name="_Hlk101444303"/>
      <w:bookmarkStart w:id="9" w:name="_Hlk100741992"/>
      <w:r>
        <w:t>Describe</w:t>
      </w:r>
      <w:r w:rsidR="00D53B93">
        <w:t xml:space="preserve"> what </w:t>
      </w:r>
      <w:bookmarkEnd w:id="8"/>
      <w:r w:rsidR="0054426A">
        <w:t xml:space="preserve">the variance means </w:t>
      </w:r>
      <w:r w:rsidR="00B62748">
        <w:t xml:space="preserve">in </w:t>
      </w:r>
      <w:r w:rsidR="0054426A">
        <w:t>expenditure budget control</w:t>
      </w:r>
      <w:r>
        <w:t>.</w:t>
      </w:r>
      <w:bookmarkEnd w:id="7"/>
    </w:p>
    <w:bookmarkEnd w:id="9"/>
    <w:p w14:paraId="66C97AC4" w14:textId="580D23D6" w:rsidR="00687D11" w:rsidRPr="009011E1" w:rsidRDefault="0054426A" w:rsidP="00E7407F">
      <w:pPr>
        <w:ind w:left="357"/>
        <w:rPr>
          <w:rFonts w:cs="Arial"/>
          <w:color w:val="FF0000"/>
          <w:szCs w:val="22"/>
        </w:rPr>
      </w:pPr>
      <w:r>
        <w:rPr>
          <w:rFonts w:cs="Arial"/>
          <w:color w:val="FF0000"/>
          <w:szCs w:val="22"/>
        </w:rPr>
        <w:t>Variance is the difference between the amount budget for spend in the forecasted compared to the actual amount spent, it can be a positive or negative figure</w:t>
      </w:r>
      <w:r w:rsidR="000C51B8">
        <w:rPr>
          <w:rFonts w:cs="Arial"/>
          <w:color w:val="FF0000"/>
          <w:szCs w:val="22"/>
        </w:rPr>
        <w:t>.</w:t>
      </w:r>
    </w:p>
    <w:p w14:paraId="2574BC69" w14:textId="77777777" w:rsidR="00E7407F" w:rsidRDefault="00E9242E" w:rsidP="00E7407F">
      <w:pPr>
        <w:ind w:left="357"/>
        <w:rPr>
          <w:rFonts w:cs="Arial"/>
          <w:color w:val="FF0000"/>
          <w:szCs w:val="22"/>
        </w:rPr>
        <w:sectPr w:rsidR="00E7407F" w:rsidSect="00F03E33">
          <w:headerReference w:type="default" r:id="rId10"/>
          <w:footerReference w:type="default" r:id="rId11"/>
          <w:pgSz w:w="11900" w:h="16840"/>
          <w:pgMar w:top="2155" w:right="1191" w:bottom="1247" w:left="1191" w:header="567" w:footer="567" w:gutter="0"/>
          <w:cols w:space="708"/>
          <w:docGrid w:linePitch="299"/>
        </w:sectPr>
      </w:pPr>
      <w:r>
        <w:rPr>
          <w:rFonts w:cs="Arial"/>
          <w:color w:val="FF0000"/>
          <w:szCs w:val="22"/>
        </w:rPr>
        <w:t xml:space="preserve">Accept any reasonable, developed response that demonstrates knowledge and understanding of </w:t>
      </w:r>
      <w:r w:rsidR="008D3180">
        <w:rPr>
          <w:rFonts w:cs="Arial"/>
          <w:color w:val="FF0000"/>
          <w:szCs w:val="22"/>
        </w:rPr>
        <w:t xml:space="preserve">what </w:t>
      </w:r>
      <w:r w:rsidR="0029511E">
        <w:rPr>
          <w:rFonts w:cs="Arial"/>
          <w:color w:val="FF0000"/>
          <w:szCs w:val="22"/>
        </w:rPr>
        <w:t>is meant by variance in budget control.</w:t>
      </w:r>
    </w:p>
    <w:p w14:paraId="55FAEBD7" w14:textId="7CAD0803" w:rsidR="00D04370" w:rsidRPr="00055822" w:rsidRDefault="00775777" w:rsidP="00E7407F">
      <w:pPr>
        <w:pStyle w:val="Normalnumberedlist"/>
      </w:pPr>
      <w:bookmarkStart w:id="10" w:name="_Hlk102229287"/>
      <w:bookmarkStart w:id="11" w:name="_Hlk102386856"/>
      <w:bookmarkStart w:id="12" w:name="_Hlk101627864"/>
      <w:r>
        <w:lastRenderedPageBreak/>
        <w:t>Explain</w:t>
      </w:r>
      <w:bookmarkEnd w:id="10"/>
      <w:r w:rsidR="00B62748">
        <w:t xml:space="preserve"> what is expected from managers who set a forecast budget</w:t>
      </w:r>
      <w:r>
        <w:t>.</w:t>
      </w:r>
      <w:bookmarkEnd w:id="11"/>
    </w:p>
    <w:bookmarkEnd w:id="12"/>
    <w:p w14:paraId="46277415" w14:textId="535F3CBA" w:rsidR="00687D11" w:rsidRPr="00775777" w:rsidRDefault="00B62748" w:rsidP="00E7407F">
      <w:pPr>
        <w:ind w:left="357"/>
        <w:rPr>
          <w:rFonts w:cs="Arial"/>
          <w:color w:val="FF0000"/>
          <w:szCs w:val="22"/>
        </w:rPr>
      </w:pPr>
      <w:r>
        <w:rPr>
          <w:rFonts w:cs="Arial"/>
          <w:color w:val="FF0000"/>
          <w:szCs w:val="22"/>
          <w:lang w:val="en-US"/>
        </w:rPr>
        <w:t>Managers are expected to consider future goals and set a budget that supports the achievement of those goals.</w:t>
      </w:r>
    </w:p>
    <w:p w14:paraId="11DD0BEE" w14:textId="751E414E" w:rsidR="00775777" w:rsidRDefault="00775777" w:rsidP="00E7407F">
      <w:pPr>
        <w:ind w:left="357"/>
        <w:rPr>
          <w:rFonts w:cs="Arial"/>
          <w:color w:val="FF0000"/>
          <w:szCs w:val="22"/>
          <w:lang w:val="en-US"/>
        </w:rPr>
      </w:pPr>
      <w:r>
        <w:rPr>
          <w:rFonts w:cs="Arial"/>
          <w:color w:val="FF0000"/>
          <w:szCs w:val="22"/>
        </w:rPr>
        <w:t>Accept any reasonable, developed response that demonstrates knowledge and understanding of</w:t>
      </w:r>
      <w:r w:rsidR="00B62748">
        <w:rPr>
          <w:rFonts w:cs="Arial"/>
          <w:color w:val="FF0000"/>
          <w:szCs w:val="22"/>
        </w:rPr>
        <w:t xml:space="preserve"> the demands of budget forecasting has on the managers.</w:t>
      </w:r>
    </w:p>
    <w:p w14:paraId="18DDD69A" w14:textId="5961804D" w:rsidR="00775777" w:rsidRDefault="00775777" w:rsidP="00D04370">
      <w:pPr>
        <w:rPr>
          <w:rFonts w:cs="Arial"/>
          <w:szCs w:val="22"/>
        </w:rPr>
      </w:pPr>
    </w:p>
    <w:p w14:paraId="3E2E6D0D" w14:textId="6C987A4B" w:rsidR="00775777" w:rsidRDefault="00775777" w:rsidP="00E7407F">
      <w:pPr>
        <w:pStyle w:val="Normalnumberedlist"/>
      </w:pPr>
      <w:bookmarkStart w:id="13" w:name="_Hlk102387045"/>
      <w:r>
        <w:t xml:space="preserve">Describe what is meant by </w:t>
      </w:r>
      <w:r w:rsidR="00F801F1">
        <w:t>a cost centre in a budget control process</w:t>
      </w:r>
      <w:r>
        <w:t>.</w:t>
      </w:r>
    </w:p>
    <w:bookmarkEnd w:id="13"/>
    <w:p w14:paraId="161A500F" w14:textId="120800A3" w:rsidR="00775777" w:rsidRDefault="00F801F1" w:rsidP="00E7407F">
      <w:pPr>
        <w:pStyle w:val="Answer"/>
        <w:rPr>
          <w:color w:val="FF0000"/>
        </w:rPr>
      </w:pPr>
      <w:r>
        <w:rPr>
          <w:color w:val="FF0000"/>
        </w:rPr>
        <w:t>Cost centre budgets only deal with money spent on business expenses &amp; only monitor whether the spend is within budget or not, it is not applied to any sales revenues</w:t>
      </w:r>
      <w:r w:rsidR="000C51B8">
        <w:rPr>
          <w:color w:val="FF0000"/>
        </w:rPr>
        <w:t>.</w:t>
      </w:r>
      <w:r>
        <w:rPr>
          <w:color w:val="FF0000"/>
        </w:rPr>
        <w:t xml:space="preserve"> </w:t>
      </w:r>
    </w:p>
    <w:p w14:paraId="2308E451" w14:textId="17172319" w:rsidR="00775777" w:rsidRPr="00856A96" w:rsidRDefault="00775777" w:rsidP="00E7407F">
      <w:pPr>
        <w:ind w:left="357"/>
        <w:rPr>
          <w:rFonts w:cs="Arial"/>
          <w:color w:val="FF0000"/>
          <w:szCs w:val="22"/>
        </w:rPr>
      </w:pPr>
      <w:r>
        <w:rPr>
          <w:rFonts w:cs="Arial"/>
          <w:color w:val="FF0000"/>
          <w:szCs w:val="22"/>
        </w:rPr>
        <w:t xml:space="preserve">Accept any reasonable, developed response that demonstrates knowledge and understanding of the term </w:t>
      </w:r>
      <w:r w:rsidR="00F801F1">
        <w:rPr>
          <w:rFonts w:cs="Arial"/>
          <w:color w:val="FF0000"/>
          <w:szCs w:val="22"/>
        </w:rPr>
        <w:t>cost centre.</w:t>
      </w:r>
    </w:p>
    <w:p w14:paraId="0C83FA85" w14:textId="670B23D4" w:rsidR="00775777" w:rsidRDefault="00775777" w:rsidP="00D04370">
      <w:pPr>
        <w:rPr>
          <w:rFonts w:cs="Arial"/>
          <w:szCs w:val="22"/>
        </w:rPr>
      </w:pPr>
    </w:p>
    <w:p w14:paraId="5C65EAF0" w14:textId="6A31C9A1" w:rsidR="00727DF3" w:rsidRDefault="00727DF3" w:rsidP="00E7407F">
      <w:pPr>
        <w:pStyle w:val="Normalnumberedlist"/>
      </w:pPr>
      <w:r>
        <w:t xml:space="preserve">Explain the </w:t>
      </w:r>
      <w:r w:rsidR="00F801F1">
        <w:t>role of the Budget Committee when monitoring the KPIs of each budget</w:t>
      </w:r>
    </w:p>
    <w:p w14:paraId="1CE3CAB5" w14:textId="25BFBF60" w:rsidR="00727DF3" w:rsidRPr="00E7407F" w:rsidRDefault="00F801F1" w:rsidP="00E7407F">
      <w:pPr>
        <w:pStyle w:val="Answer"/>
        <w:rPr>
          <w:color w:val="FF0000"/>
        </w:rPr>
      </w:pPr>
      <w:r>
        <w:rPr>
          <w:color w:val="FF0000"/>
        </w:rPr>
        <w:t>The Budget Committee will challenge the budget owners</w:t>
      </w:r>
      <w:r w:rsidR="00B542E3">
        <w:rPr>
          <w:color w:val="FF0000"/>
        </w:rPr>
        <w:t xml:space="preserve"> </w:t>
      </w:r>
      <w:r>
        <w:rPr>
          <w:color w:val="FF0000"/>
        </w:rPr>
        <w:t>to dem</w:t>
      </w:r>
      <w:r w:rsidR="00B542E3">
        <w:rPr>
          <w:color w:val="FF0000"/>
        </w:rPr>
        <w:t>o</w:t>
      </w:r>
      <w:r>
        <w:rPr>
          <w:color w:val="FF0000"/>
        </w:rPr>
        <w:t>n</w:t>
      </w:r>
      <w:r w:rsidR="00B542E3">
        <w:rPr>
          <w:color w:val="FF0000"/>
        </w:rPr>
        <w:t>s</w:t>
      </w:r>
      <w:r>
        <w:rPr>
          <w:color w:val="FF0000"/>
        </w:rPr>
        <w:t>trate</w:t>
      </w:r>
      <w:r w:rsidR="00B542E3">
        <w:rPr>
          <w:color w:val="FF0000"/>
        </w:rPr>
        <w:t xml:space="preserve"> how they are achieving the KPIs of their budget and if not achieving, what they plan to do about it.</w:t>
      </w:r>
      <w:r>
        <w:rPr>
          <w:color w:val="FF0000"/>
        </w:rPr>
        <w:t xml:space="preserve"> </w:t>
      </w:r>
    </w:p>
    <w:p w14:paraId="316A770D" w14:textId="56017C3C" w:rsidR="00727DF3" w:rsidRPr="00727DF3" w:rsidRDefault="00727DF3" w:rsidP="00E7407F">
      <w:pPr>
        <w:ind w:left="357"/>
        <w:rPr>
          <w:rFonts w:cs="Arial"/>
          <w:b/>
          <w:bCs/>
          <w:szCs w:val="22"/>
        </w:rPr>
      </w:pPr>
      <w:r>
        <w:rPr>
          <w:rFonts w:cs="Arial"/>
          <w:color w:val="FF0000"/>
          <w:szCs w:val="22"/>
        </w:rPr>
        <w:t xml:space="preserve">Accept any reasonable, developed response that demonstrates knowledge and understanding of the </w:t>
      </w:r>
      <w:r w:rsidR="001D0FB5">
        <w:rPr>
          <w:rFonts w:cs="Arial"/>
          <w:color w:val="FF0000"/>
          <w:szCs w:val="22"/>
        </w:rPr>
        <w:t>role of the Budget Committee in monitoring KPIs</w:t>
      </w:r>
      <w:r w:rsidR="000C51B8">
        <w:rPr>
          <w:rFonts w:cs="Arial"/>
          <w:color w:val="FF0000"/>
          <w:szCs w:val="22"/>
        </w:rPr>
        <w:t>.</w:t>
      </w:r>
    </w:p>
    <w:p w14:paraId="04993C86" w14:textId="77777777" w:rsidR="004E5AEB" w:rsidRDefault="004E5AEB" w:rsidP="00474F67">
      <w:pPr>
        <w:rPr>
          <w:rFonts w:cs="Arial"/>
          <w:szCs w:val="22"/>
        </w:rPr>
      </w:pPr>
    </w:p>
    <w:p w14:paraId="394B4B82" w14:textId="570B9713" w:rsidR="00A77969" w:rsidRPr="00C225C8" w:rsidRDefault="00C225C8" w:rsidP="00E7407F">
      <w:pPr>
        <w:pStyle w:val="Normalnumberedlist"/>
      </w:pPr>
      <w:r>
        <w:t>Describe the main purpose of the Budget Handbook</w:t>
      </w:r>
    </w:p>
    <w:p w14:paraId="476B62CE" w14:textId="542AA555" w:rsidR="001F6E33" w:rsidRDefault="00C225C8" w:rsidP="00E7407F">
      <w:pPr>
        <w:pStyle w:val="Answer"/>
        <w:rPr>
          <w:color w:val="FF0000"/>
        </w:rPr>
      </w:pPr>
      <w:r>
        <w:rPr>
          <w:color w:val="FF0000"/>
        </w:rPr>
        <w:t xml:space="preserve">The Budget Handbooks sets out the exact budgeting procedure everyone in the organisation must follow. </w:t>
      </w:r>
    </w:p>
    <w:p w14:paraId="3051B329" w14:textId="37586AAF" w:rsidR="00C225C8" w:rsidRPr="00727DF3" w:rsidRDefault="00C225C8" w:rsidP="00E7407F">
      <w:pPr>
        <w:ind w:left="357"/>
        <w:rPr>
          <w:rFonts w:cs="Arial"/>
          <w:b/>
          <w:bCs/>
          <w:szCs w:val="22"/>
        </w:rPr>
      </w:pPr>
      <w:r>
        <w:rPr>
          <w:rFonts w:cs="Arial"/>
          <w:color w:val="FF0000"/>
          <w:szCs w:val="22"/>
        </w:rPr>
        <w:t>Accept any reasonable, developed response that demonstrates knowledge and understanding of the purpose of the Budget Handbook</w:t>
      </w:r>
      <w:r w:rsidR="000C51B8">
        <w:rPr>
          <w:rFonts w:cs="Arial"/>
          <w:color w:val="FF0000"/>
          <w:szCs w:val="22"/>
        </w:rPr>
        <w:t>.</w:t>
      </w:r>
    </w:p>
    <w:p w14:paraId="56F76F31" w14:textId="69F62528" w:rsidR="001F6E33" w:rsidRPr="001F6E33" w:rsidRDefault="00010194" w:rsidP="001F6E33">
      <w:pPr>
        <w:pStyle w:val="Answer"/>
        <w:ind w:left="0"/>
      </w:pPr>
      <w:r>
        <w:rPr>
          <w:color w:val="FF0000"/>
        </w:rPr>
        <w:t xml:space="preserve"> </w:t>
      </w:r>
    </w:p>
    <w:p w14:paraId="5AD8C8F4" w14:textId="68FDD3D2" w:rsidR="001F6E33" w:rsidRPr="0024723A" w:rsidRDefault="001F6E33" w:rsidP="00E7407F">
      <w:pPr>
        <w:pStyle w:val="Normalnumberedlist"/>
      </w:pPr>
      <w:bookmarkStart w:id="14" w:name="_Hlk102229927"/>
      <w:r w:rsidRPr="0024723A">
        <w:t>Explain,</w:t>
      </w:r>
      <w:bookmarkEnd w:id="14"/>
      <w:r w:rsidR="0058448F">
        <w:t xml:space="preserve"> what measurable variables would be used to present a realist forecast in the sales budget.</w:t>
      </w:r>
    </w:p>
    <w:p w14:paraId="49A2122E" w14:textId="780372CF" w:rsidR="001F6E33" w:rsidRPr="006D7071" w:rsidRDefault="0058448F" w:rsidP="00E7407F">
      <w:pPr>
        <w:spacing w:before="120" w:after="120"/>
        <w:ind w:left="357"/>
        <w:rPr>
          <w:rFonts w:cs="Arial"/>
          <w:color w:val="FF0000"/>
          <w:szCs w:val="22"/>
        </w:rPr>
      </w:pPr>
      <w:r>
        <w:rPr>
          <w:rFonts w:cs="Arial"/>
          <w:color w:val="FF0000"/>
          <w:szCs w:val="22"/>
        </w:rPr>
        <w:t>The sales budget would be presented in sales targets by the number of units to be sold and the monetary value of the unit targets</w:t>
      </w:r>
      <w:r w:rsidR="000C51B8">
        <w:rPr>
          <w:rFonts w:cs="Arial"/>
          <w:color w:val="FF0000"/>
          <w:szCs w:val="22"/>
        </w:rPr>
        <w:t>.</w:t>
      </w:r>
    </w:p>
    <w:p w14:paraId="69A04ADF" w14:textId="5971A63E" w:rsidR="001F6E33" w:rsidRDefault="0058448F" w:rsidP="00E7407F">
      <w:pPr>
        <w:ind w:left="357"/>
        <w:rPr>
          <w:rFonts w:cs="Arial"/>
          <w:color w:val="FF0000"/>
          <w:szCs w:val="22"/>
        </w:rPr>
      </w:pPr>
      <w:r>
        <w:rPr>
          <w:rFonts w:cs="Arial"/>
          <w:color w:val="FF0000"/>
          <w:szCs w:val="22"/>
        </w:rPr>
        <w:t>Accept any reasonable, developed response that demonstrates knowledge and understanding of the measures used in sales budgets</w:t>
      </w:r>
      <w:r w:rsidR="000C51B8">
        <w:rPr>
          <w:rFonts w:cs="Arial"/>
          <w:color w:val="FF0000"/>
          <w:szCs w:val="22"/>
        </w:rPr>
        <w:t>.</w:t>
      </w:r>
    </w:p>
    <w:p w14:paraId="15EAE04B" w14:textId="318D89C0" w:rsidR="005F705B" w:rsidRDefault="00912D2D" w:rsidP="002530B6">
      <w:pPr>
        <w:pStyle w:val="Normalnumberedlist"/>
        <w:spacing w:before="120"/>
      </w:pPr>
      <w:bookmarkStart w:id="15" w:name="_Hlk102230197"/>
      <w:bookmarkStart w:id="16" w:name="_Hlk101628539"/>
      <w:r>
        <w:t xml:space="preserve">Explain </w:t>
      </w:r>
      <w:r w:rsidR="00AC0133">
        <w:t xml:space="preserve">what </w:t>
      </w:r>
      <w:r w:rsidR="00861ABC">
        <w:t>is meant by a spend authorisation process.</w:t>
      </w:r>
      <w:r>
        <w:t xml:space="preserve"> </w:t>
      </w:r>
      <w:bookmarkEnd w:id="15"/>
    </w:p>
    <w:bookmarkEnd w:id="16"/>
    <w:p w14:paraId="6466CA64" w14:textId="42C529DC" w:rsidR="00C628FA" w:rsidRDefault="00861ABC" w:rsidP="00E7407F">
      <w:pPr>
        <w:ind w:left="357"/>
        <w:rPr>
          <w:rFonts w:cs="Arial"/>
          <w:color w:val="FF0000"/>
          <w:szCs w:val="22"/>
        </w:rPr>
      </w:pPr>
      <w:r>
        <w:rPr>
          <w:rFonts w:cs="Arial"/>
          <w:color w:val="FF0000"/>
          <w:szCs w:val="22"/>
        </w:rPr>
        <w:t xml:space="preserve">It is when an organisation sets up a formal purchase order system that requires different levels of sign off at certain levels of spending to control what is bought by the business and aim for better value for money. </w:t>
      </w:r>
    </w:p>
    <w:p w14:paraId="0919194F" w14:textId="124AC4EE" w:rsidR="007C61E0" w:rsidRDefault="00C628FA" w:rsidP="00E7407F">
      <w:pPr>
        <w:ind w:left="357"/>
        <w:rPr>
          <w:rFonts w:cs="Arial"/>
          <w:color w:val="FF0000"/>
          <w:szCs w:val="22"/>
        </w:rPr>
      </w:pPr>
      <w:r>
        <w:rPr>
          <w:rFonts w:cs="Arial"/>
          <w:color w:val="FF0000"/>
          <w:szCs w:val="22"/>
        </w:rPr>
        <w:t xml:space="preserve">Accept any reasonable, developed response that demonstrates knowledge and understanding of </w:t>
      </w:r>
      <w:r w:rsidR="0024723A">
        <w:rPr>
          <w:rFonts w:cs="Arial"/>
          <w:color w:val="FF0000"/>
          <w:szCs w:val="22"/>
        </w:rPr>
        <w:t xml:space="preserve">the </w:t>
      </w:r>
      <w:r w:rsidR="00861ABC">
        <w:rPr>
          <w:rFonts w:cs="Arial"/>
          <w:color w:val="FF0000"/>
          <w:szCs w:val="22"/>
        </w:rPr>
        <w:t>meaning of a spend authorisation process</w:t>
      </w:r>
      <w:r w:rsidR="000C51B8">
        <w:rPr>
          <w:rFonts w:cs="Arial"/>
          <w:color w:val="FF0000"/>
          <w:szCs w:val="22"/>
        </w:rPr>
        <w:t>.</w:t>
      </w:r>
    </w:p>
    <w:p w14:paraId="0B73440D" w14:textId="60065840" w:rsidR="009D0220" w:rsidRDefault="009D0220" w:rsidP="00D9396D">
      <w:pPr>
        <w:rPr>
          <w:rFonts w:cs="Arial"/>
          <w:color w:val="FF0000"/>
          <w:szCs w:val="22"/>
        </w:rPr>
      </w:pPr>
    </w:p>
    <w:p w14:paraId="4B3B0B6B" w14:textId="45CEC4DD" w:rsidR="00910CB0" w:rsidRDefault="004A10D6" w:rsidP="00E7407F">
      <w:pPr>
        <w:pStyle w:val="Normalnumberedlist"/>
      </w:pPr>
      <w:bookmarkStart w:id="17" w:name="_Hlk101628715"/>
      <w:r>
        <w:t>Explain</w:t>
      </w:r>
      <w:r w:rsidR="00DF7596">
        <w:t xml:space="preserve"> </w:t>
      </w:r>
      <w:r w:rsidR="00FE418F">
        <w:t>the main purpose of auditing revenues and expenditure</w:t>
      </w:r>
      <w:r w:rsidR="009D0220">
        <w:t xml:space="preserve"> </w:t>
      </w:r>
    </w:p>
    <w:bookmarkEnd w:id="17"/>
    <w:p w14:paraId="37071160" w14:textId="04CB9CCB" w:rsidR="008F735A" w:rsidRDefault="00FE418F" w:rsidP="001C340B">
      <w:pPr>
        <w:ind w:left="34"/>
        <w:rPr>
          <w:rFonts w:cs="Arial"/>
          <w:color w:val="FF0000"/>
          <w:szCs w:val="22"/>
        </w:rPr>
      </w:pPr>
      <w:r>
        <w:rPr>
          <w:rFonts w:cs="Arial"/>
          <w:color w:val="FF0000"/>
          <w:szCs w:val="22"/>
        </w:rPr>
        <w:t>Audits are set up to check and cross reference all the transaction and documentation to ensure everyone is recording accurately to prevent loss from human error or theft</w:t>
      </w:r>
      <w:r w:rsidR="000C51B8">
        <w:rPr>
          <w:rFonts w:cs="Arial"/>
          <w:color w:val="FF0000"/>
          <w:szCs w:val="22"/>
        </w:rPr>
        <w:t>.</w:t>
      </w:r>
    </w:p>
    <w:p w14:paraId="79CE7463" w14:textId="322F4D18" w:rsidR="00553899" w:rsidRDefault="004A10D6" w:rsidP="00FE418F">
      <w:pPr>
        <w:ind w:left="34"/>
        <w:rPr>
          <w:rFonts w:cs="Arial"/>
          <w:szCs w:val="22"/>
        </w:rPr>
      </w:pPr>
      <w:r>
        <w:rPr>
          <w:rFonts w:cs="Arial"/>
          <w:color w:val="FF0000"/>
          <w:szCs w:val="22"/>
        </w:rPr>
        <w:t xml:space="preserve">Accept any reasonable, developed response that demonstrates knowledge and understanding of </w:t>
      </w:r>
      <w:r w:rsidR="00DF7596">
        <w:rPr>
          <w:rFonts w:cs="Arial"/>
          <w:color w:val="FF0000"/>
          <w:szCs w:val="22"/>
        </w:rPr>
        <w:t xml:space="preserve">the </w:t>
      </w:r>
      <w:r w:rsidR="00FE418F">
        <w:rPr>
          <w:rFonts w:cs="Arial"/>
          <w:color w:val="FF0000"/>
          <w:szCs w:val="22"/>
        </w:rPr>
        <w:t>main purpose of auditing revenues and expenses.</w:t>
      </w:r>
    </w:p>
    <w:sectPr w:rsidR="00553899" w:rsidSect="00F03E33">
      <w:footerReference w:type="defaul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EA25" w14:textId="77777777" w:rsidR="00C2460E" w:rsidRDefault="00C2460E">
      <w:pPr>
        <w:spacing w:before="0" w:after="0"/>
      </w:pPr>
      <w:r>
        <w:separator/>
      </w:r>
    </w:p>
  </w:endnote>
  <w:endnote w:type="continuationSeparator" w:id="0">
    <w:p w14:paraId="500B0F29" w14:textId="77777777" w:rsidR="00C2460E" w:rsidRDefault="00C246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6642FFE" w:rsidR="00110217" w:rsidRPr="00F03E33" w:rsidRDefault="00E7407F"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7C921ADB" wp14:editId="42B16CE7">
          <wp:simplePos x="0" y="0"/>
          <wp:positionH relativeFrom="margin">
            <wp:posOffset>5510530</wp:posOffset>
          </wp:positionH>
          <wp:positionV relativeFrom="margin">
            <wp:posOffset>8755380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2530B6">
      <w:fldChar w:fldCharType="begin"/>
    </w:r>
    <w:r w:rsidR="002530B6">
      <w:instrText xml:space="preserve"> NUMPAGES   \* MERGEFORMAT </w:instrText>
    </w:r>
    <w:r w:rsidR="002530B6">
      <w:fldChar w:fldCharType="separate"/>
    </w:r>
    <w:r w:rsidR="00F03E33">
      <w:t>1</w:t>
    </w:r>
    <w:r w:rsidR="002530B6">
      <w:fldChar w:fldCharType="end"/>
    </w:r>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66C9" w14:textId="506CE644" w:rsidR="00E7407F" w:rsidRPr="00F03E33" w:rsidRDefault="00E7407F" w:rsidP="00E7407F">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0449FBEC" wp14:editId="17C07C95">
          <wp:simplePos x="0" y="0"/>
          <wp:positionH relativeFrom="margin">
            <wp:posOffset>5516952</wp:posOffset>
          </wp:positionH>
          <wp:positionV relativeFrom="margin">
            <wp:posOffset>8432800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Pr>
        <w:rFonts w:cs="Arial"/>
      </w:rPr>
      <w:t>© 2022 City and Guilds of London Institute. All rights reserved.</w:t>
    </w:r>
    <w:r>
      <w:rPr>
        <w:rFonts w:cs="Arial"/>
      </w:rPr>
      <w:br/>
      <w:t xml:space="preserve">                                    ‘T-LEVELS’ is a registered </w:t>
    </w:r>
    <w:proofErr w:type="gramStart"/>
    <w:r>
      <w:rPr>
        <w:rFonts w:cs="Arial"/>
      </w:rPr>
      <w:t>trade mark</w:t>
    </w:r>
    <w:proofErr w:type="gramEnd"/>
    <w:r>
      <w:rPr>
        <w:rFonts w:cs="Arial"/>
      </w:rPr>
      <w:t xml:space="preserve"> of the Department for Education.</w:t>
    </w:r>
    <w:r>
      <w:rPr>
        <w:rFonts w:cs="Arial"/>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352D" w14:textId="77777777" w:rsidR="00C2460E" w:rsidRDefault="00C2460E">
      <w:pPr>
        <w:spacing w:before="0" w:after="0"/>
      </w:pPr>
      <w:r>
        <w:separator/>
      </w:r>
    </w:p>
  </w:footnote>
  <w:footnote w:type="continuationSeparator" w:id="0">
    <w:p w14:paraId="35F577B9" w14:textId="77777777" w:rsidR="00C2460E" w:rsidRDefault="00C246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48EF0D2"/>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4634CC"/>
    <w:multiLevelType w:val="hybridMultilevel"/>
    <w:tmpl w:val="1F22CAA4"/>
    <w:lvl w:ilvl="0" w:tplc="D4AEA8F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3510944">
    <w:abstractNumId w:val="1"/>
  </w:num>
  <w:num w:numId="2" w16cid:durableId="2006545159">
    <w:abstractNumId w:val="2"/>
  </w:num>
  <w:num w:numId="3" w16cid:durableId="315258996">
    <w:abstractNumId w:val="3"/>
  </w:num>
  <w:num w:numId="4" w16cid:durableId="1850023559">
    <w:abstractNumId w:val="4"/>
  </w:num>
  <w:num w:numId="5" w16cid:durableId="11801202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9C7"/>
    <w:rsid w:val="00010194"/>
    <w:rsid w:val="00012774"/>
    <w:rsid w:val="00015911"/>
    <w:rsid w:val="00054567"/>
    <w:rsid w:val="00055822"/>
    <w:rsid w:val="000611CC"/>
    <w:rsid w:val="00080B3F"/>
    <w:rsid w:val="00082C62"/>
    <w:rsid w:val="000A08BC"/>
    <w:rsid w:val="000B231F"/>
    <w:rsid w:val="000C51B8"/>
    <w:rsid w:val="000D0C13"/>
    <w:rsid w:val="000E194B"/>
    <w:rsid w:val="00101F75"/>
    <w:rsid w:val="00110217"/>
    <w:rsid w:val="0011666D"/>
    <w:rsid w:val="001374FE"/>
    <w:rsid w:val="00152AC3"/>
    <w:rsid w:val="00154D99"/>
    <w:rsid w:val="00156399"/>
    <w:rsid w:val="0015694B"/>
    <w:rsid w:val="00156AF3"/>
    <w:rsid w:val="00165539"/>
    <w:rsid w:val="001722D0"/>
    <w:rsid w:val="00172FAD"/>
    <w:rsid w:val="00175D9F"/>
    <w:rsid w:val="0019491D"/>
    <w:rsid w:val="001B7767"/>
    <w:rsid w:val="001C340B"/>
    <w:rsid w:val="001D0FB5"/>
    <w:rsid w:val="001D2696"/>
    <w:rsid w:val="001F1AD1"/>
    <w:rsid w:val="001F6E33"/>
    <w:rsid w:val="001F74AD"/>
    <w:rsid w:val="00220366"/>
    <w:rsid w:val="0024723A"/>
    <w:rsid w:val="002530B6"/>
    <w:rsid w:val="00255562"/>
    <w:rsid w:val="0029511E"/>
    <w:rsid w:val="002B4246"/>
    <w:rsid w:val="002C3E14"/>
    <w:rsid w:val="002C7BB5"/>
    <w:rsid w:val="002D07A8"/>
    <w:rsid w:val="00316CA9"/>
    <w:rsid w:val="00323324"/>
    <w:rsid w:val="003405EA"/>
    <w:rsid w:val="00353309"/>
    <w:rsid w:val="00374635"/>
    <w:rsid w:val="0039798F"/>
    <w:rsid w:val="003B4FF0"/>
    <w:rsid w:val="003C47CC"/>
    <w:rsid w:val="003F7F14"/>
    <w:rsid w:val="00404B31"/>
    <w:rsid w:val="00404C08"/>
    <w:rsid w:val="004155C1"/>
    <w:rsid w:val="00471132"/>
    <w:rsid w:val="00472FC1"/>
    <w:rsid w:val="004736D8"/>
    <w:rsid w:val="00474F67"/>
    <w:rsid w:val="00475FF6"/>
    <w:rsid w:val="0048500D"/>
    <w:rsid w:val="00497A33"/>
    <w:rsid w:val="004A10D6"/>
    <w:rsid w:val="004A58E5"/>
    <w:rsid w:val="004A79B3"/>
    <w:rsid w:val="004E4027"/>
    <w:rsid w:val="004E5AEB"/>
    <w:rsid w:val="004F01BF"/>
    <w:rsid w:val="00524E1B"/>
    <w:rsid w:val="00531F39"/>
    <w:rsid w:val="005439AD"/>
    <w:rsid w:val="0054426A"/>
    <w:rsid w:val="00553899"/>
    <w:rsid w:val="00557712"/>
    <w:rsid w:val="005749B8"/>
    <w:rsid w:val="0058448F"/>
    <w:rsid w:val="00596BE9"/>
    <w:rsid w:val="005A086D"/>
    <w:rsid w:val="005B357F"/>
    <w:rsid w:val="005B50BA"/>
    <w:rsid w:val="005B5858"/>
    <w:rsid w:val="005C06CE"/>
    <w:rsid w:val="005C49AB"/>
    <w:rsid w:val="005D0A6A"/>
    <w:rsid w:val="005F705B"/>
    <w:rsid w:val="006124C0"/>
    <w:rsid w:val="006135C0"/>
    <w:rsid w:val="00637EB5"/>
    <w:rsid w:val="00650C0A"/>
    <w:rsid w:val="00652195"/>
    <w:rsid w:val="0065425D"/>
    <w:rsid w:val="00661461"/>
    <w:rsid w:val="006642FD"/>
    <w:rsid w:val="00665D1E"/>
    <w:rsid w:val="006807B0"/>
    <w:rsid w:val="00687D11"/>
    <w:rsid w:val="00691B95"/>
    <w:rsid w:val="006B798A"/>
    <w:rsid w:val="006D3AA3"/>
    <w:rsid w:val="006D4994"/>
    <w:rsid w:val="006D7071"/>
    <w:rsid w:val="006E1028"/>
    <w:rsid w:val="006E19C2"/>
    <w:rsid w:val="006F7BAF"/>
    <w:rsid w:val="0071039D"/>
    <w:rsid w:val="00716C55"/>
    <w:rsid w:val="00723100"/>
    <w:rsid w:val="00726F1B"/>
    <w:rsid w:val="00727DF3"/>
    <w:rsid w:val="00731071"/>
    <w:rsid w:val="007411E9"/>
    <w:rsid w:val="007570C0"/>
    <w:rsid w:val="00770C46"/>
    <w:rsid w:val="00775777"/>
    <w:rsid w:val="00781C57"/>
    <w:rsid w:val="00797FA7"/>
    <w:rsid w:val="007A616B"/>
    <w:rsid w:val="007C2DDF"/>
    <w:rsid w:val="007C61E0"/>
    <w:rsid w:val="007E08C8"/>
    <w:rsid w:val="0080722F"/>
    <w:rsid w:val="00856A96"/>
    <w:rsid w:val="00861ABC"/>
    <w:rsid w:val="00883880"/>
    <w:rsid w:val="00883F0C"/>
    <w:rsid w:val="00885DF7"/>
    <w:rsid w:val="00887FE9"/>
    <w:rsid w:val="008C1F1C"/>
    <w:rsid w:val="008D3180"/>
    <w:rsid w:val="008D47A6"/>
    <w:rsid w:val="008E6CD6"/>
    <w:rsid w:val="008F735A"/>
    <w:rsid w:val="009011E1"/>
    <w:rsid w:val="00910CB0"/>
    <w:rsid w:val="00912D2D"/>
    <w:rsid w:val="009223FC"/>
    <w:rsid w:val="009372F9"/>
    <w:rsid w:val="00975568"/>
    <w:rsid w:val="00982240"/>
    <w:rsid w:val="0098520E"/>
    <w:rsid w:val="009947BC"/>
    <w:rsid w:val="00994BF8"/>
    <w:rsid w:val="009975A0"/>
    <w:rsid w:val="009C4024"/>
    <w:rsid w:val="009C5C6E"/>
    <w:rsid w:val="009D0220"/>
    <w:rsid w:val="009E0850"/>
    <w:rsid w:val="009E5201"/>
    <w:rsid w:val="00A00A4D"/>
    <w:rsid w:val="00A07E56"/>
    <w:rsid w:val="00A14AD1"/>
    <w:rsid w:val="00A2454C"/>
    <w:rsid w:val="00A77969"/>
    <w:rsid w:val="00A82DCC"/>
    <w:rsid w:val="00A83287"/>
    <w:rsid w:val="00AB28B9"/>
    <w:rsid w:val="00AC0133"/>
    <w:rsid w:val="00AE245C"/>
    <w:rsid w:val="00AE2A38"/>
    <w:rsid w:val="00AF53FF"/>
    <w:rsid w:val="00B054EC"/>
    <w:rsid w:val="00B163CD"/>
    <w:rsid w:val="00B53C68"/>
    <w:rsid w:val="00B542E3"/>
    <w:rsid w:val="00B62748"/>
    <w:rsid w:val="00B634AC"/>
    <w:rsid w:val="00B70F1B"/>
    <w:rsid w:val="00B94E21"/>
    <w:rsid w:val="00BA6157"/>
    <w:rsid w:val="00BA7227"/>
    <w:rsid w:val="00BC4153"/>
    <w:rsid w:val="00BC6196"/>
    <w:rsid w:val="00BD4680"/>
    <w:rsid w:val="00BD7AF4"/>
    <w:rsid w:val="00BE2C21"/>
    <w:rsid w:val="00C01D20"/>
    <w:rsid w:val="00C06474"/>
    <w:rsid w:val="00C15047"/>
    <w:rsid w:val="00C202BF"/>
    <w:rsid w:val="00C225C8"/>
    <w:rsid w:val="00C243BA"/>
    <w:rsid w:val="00C2460E"/>
    <w:rsid w:val="00C24F58"/>
    <w:rsid w:val="00C36CB1"/>
    <w:rsid w:val="00C55710"/>
    <w:rsid w:val="00C56B7A"/>
    <w:rsid w:val="00C628FA"/>
    <w:rsid w:val="00C640B6"/>
    <w:rsid w:val="00C834DC"/>
    <w:rsid w:val="00C858D7"/>
    <w:rsid w:val="00C92F19"/>
    <w:rsid w:val="00CB6C53"/>
    <w:rsid w:val="00CC3B85"/>
    <w:rsid w:val="00CC5950"/>
    <w:rsid w:val="00CD0DD6"/>
    <w:rsid w:val="00CE24A4"/>
    <w:rsid w:val="00CF17B7"/>
    <w:rsid w:val="00D04370"/>
    <w:rsid w:val="00D073BC"/>
    <w:rsid w:val="00D37F96"/>
    <w:rsid w:val="00D416C0"/>
    <w:rsid w:val="00D51C40"/>
    <w:rsid w:val="00D53B93"/>
    <w:rsid w:val="00D56B82"/>
    <w:rsid w:val="00D65FE8"/>
    <w:rsid w:val="00D762F2"/>
    <w:rsid w:val="00D90B8A"/>
    <w:rsid w:val="00D9116A"/>
    <w:rsid w:val="00D9396D"/>
    <w:rsid w:val="00DA2485"/>
    <w:rsid w:val="00DA33B6"/>
    <w:rsid w:val="00DA67A1"/>
    <w:rsid w:val="00DB3B38"/>
    <w:rsid w:val="00DD0BC0"/>
    <w:rsid w:val="00DE29A8"/>
    <w:rsid w:val="00DF7596"/>
    <w:rsid w:val="00E13A0E"/>
    <w:rsid w:val="00E33B16"/>
    <w:rsid w:val="00E37719"/>
    <w:rsid w:val="00E41E5E"/>
    <w:rsid w:val="00E42EAF"/>
    <w:rsid w:val="00E637E8"/>
    <w:rsid w:val="00E7407F"/>
    <w:rsid w:val="00E747C8"/>
    <w:rsid w:val="00E86A57"/>
    <w:rsid w:val="00E9242E"/>
    <w:rsid w:val="00E948B1"/>
    <w:rsid w:val="00E96737"/>
    <w:rsid w:val="00EB413A"/>
    <w:rsid w:val="00EB778F"/>
    <w:rsid w:val="00EC4112"/>
    <w:rsid w:val="00EE22AB"/>
    <w:rsid w:val="00EE237F"/>
    <w:rsid w:val="00F03E33"/>
    <w:rsid w:val="00F049A6"/>
    <w:rsid w:val="00F05F89"/>
    <w:rsid w:val="00F130DE"/>
    <w:rsid w:val="00F15749"/>
    <w:rsid w:val="00F23AA7"/>
    <w:rsid w:val="00F4202E"/>
    <w:rsid w:val="00F42A36"/>
    <w:rsid w:val="00F713D8"/>
    <w:rsid w:val="00F74842"/>
    <w:rsid w:val="00F77BA9"/>
    <w:rsid w:val="00F801F1"/>
    <w:rsid w:val="00F82617"/>
    <w:rsid w:val="00F83FC6"/>
    <w:rsid w:val="00F967EC"/>
    <w:rsid w:val="00FB1D34"/>
    <w:rsid w:val="00FB4379"/>
    <w:rsid w:val="00FC2995"/>
    <w:rsid w:val="00FC3A4F"/>
    <w:rsid w:val="00FD52DA"/>
    <w:rsid w:val="00FE14E5"/>
    <w:rsid w:val="00FE418F"/>
    <w:rsid w:val="00FF2FC2"/>
    <w:rsid w:val="00FF3E4A"/>
    <w:rsid w:val="00FF609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4256">
      <w:bodyDiv w:val="1"/>
      <w:marLeft w:val="0"/>
      <w:marRight w:val="0"/>
      <w:marTop w:val="0"/>
      <w:marBottom w:val="0"/>
      <w:divBdr>
        <w:top w:val="none" w:sz="0" w:space="0" w:color="auto"/>
        <w:left w:val="none" w:sz="0" w:space="0" w:color="auto"/>
        <w:bottom w:val="none" w:sz="0" w:space="0" w:color="auto"/>
        <w:right w:val="none" w:sz="0" w:space="0" w:color="auto"/>
      </w:divBdr>
      <w:divsChild>
        <w:div w:id="1406684140">
          <w:marLeft w:val="346"/>
          <w:marRight w:val="0"/>
          <w:marTop w:val="0"/>
          <w:marBottom w:val="0"/>
          <w:divBdr>
            <w:top w:val="none" w:sz="0" w:space="0" w:color="auto"/>
            <w:left w:val="none" w:sz="0" w:space="0" w:color="auto"/>
            <w:bottom w:val="none" w:sz="0" w:space="0" w:color="auto"/>
            <w:right w:val="none" w:sz="0" w:space="0" w:color="auto"/>
          </w:divBdr>
        </w:div>
        <w:div w:id="1602908622">
          <w:marLeft w:val="346"/>
          <w:marRight w:val="0"/>
          <w:marTop w:val="0"/>
          <w:marBottom w:val="0"/>
          <w:divBdr>
            <w:top w:val="none" w:sz="0" w:space="0" w:color="auto"/>
            <w:left w:val="none" w:sz="0" w:space="0" w:color="auto"/>
            <w:bottom w:val="none" w:sz="0" w:space="0" w:color="auto"/>
            <w:right w:val="none" w:sz="0" w:space="0" w:color="auto"/>
          </w:divBdr>
        </w:div>
        <w:div w:id="306712757">
          <w:marLeft w:val="346"/>
          <w:marRight w:val="0"/>
          <w:marTop w:val="0"/>
          <w:marBottom w:val="0"/>
          <w:divBdr>
            <w:top w:val="none" w:sz="0" w:space="0" w:color="auto"/>
            <w:left w:val="none" w:sz="0" w:space="0" w:color="auto"/>
            <w:bottom w:val="none" w:sz="0" w:space="0" w:color="auto"/>
            <w:right w:val="none" w:sz="0" w:space="0" w:color="auto"/>
          </w:divBdr>
        </w:div>
        <w:div w:id="986931962">
          <w:marLeft w:val="346"/>
          <w:marRight w:val="0"/>
          <w:marTop w:val="0"/>
          <w:marBottom w:val="0"/>
          <w:divBdr>
            <w:top w:val="none" w:sz="0" w:space="0" w:color="auto"/>
            <w:left w:val="none" w:sz="0" w:space="0" w:color="auto"/>
            <w:bottom w:val="none" w:sz="0" w:space="0" w:color="auto"/>
            <w:right w:val="none" w:sz="0" w:space="0" w:color="auto"/>
          </w:divBdr>
        </w:div>
        <w:div w:id="1722821816">
          <w:marLeft w:val="346"/>
          <w:marRight w:val="0"/>
          <w:marTop w:val="0"/>
          <w:marBottom w:val="0"/>
          <w:divBdr>
            <w:top w:val="none" w:sz="0" w:space="0" w:color="auto"/>
            <w:left w:val="none" w:sz="0" w:space="0" w:color="auto"/>
            <w:bottom w:val="none" w:sz="0" w:space="0" w:color="auto"/>
            <w:right w:val="none" w:sz="0" w:space="0" w:color="auto"/>
          </w:divBdr>
        </w:div>
      </w:divsChild>
    </w:div>
    <w:div w:id="1154301650">
      <w:bodyDiv w:val="1"/>
      <w:marLeft w:val="0"/>
      <w:marRight w:val="0"/>
      <w:marTop w:val="0"/>
      <w:marBottom w:val="0"/>
      <w:divBdr>
        <w:top w:val="none" w:sz="0" w:space="0" w:color="auto"/>
        <w:left w:val="none" w:sz="0" w:space="0" w:color="auto"/>
        <w:bottom w:val="none" w:sz="0" w:space="0" w:color="auto"/>
        <w:right w:val="none" w:sz="0" w:space="0" w:color="auto"/>
      </w:divBdr>
      <w:divsChild>
        <w:div w:id="1149983090">
          <w:marLeft w:val="346"/>
          <w:marRight w:val="0"/>
          <w:marTop w:val="0"/>
          <w:marBottom w:val="0"/>
          <w:divBdr>
            <w:top w:val="none" w:sz="0" w:space="0" w:color="auto"/>
            <w:left w:val="none" w:sz="0" w:space="0" w:color="auto"/>
            <w:bottom w:val="none" w:sz="0" w:space="0" w:color="auto"/>
            <w:right w:val="none" w:sz="0" w:space="0" w:color="auto"/>
          </w:divBdr>
        </w:div>
        <w:div w:id="1983121810">
          <w:marLeft w:val="346"/>
          <w:marRight w:val="0"/>
          <w:marTop w:val="0"/>
          <w:marBottom w:val="0"/>
          <w:divBdr>
            <w:top w:val="none" w:sz="0" w:space="0" w:color="auto"/>
            <w:left w:val="none" w:sz="0" w:space="0" w:color="auto"/>
            <w:bottom w:val="none" w:sz="0" w:space="0" w:color="auto"/>
            <w:right w:val="none" w:sz="0" w:space="0" w:color="auto"/>
          </w:divBdr>
        </w:div>
        <w:div w:id="101613118">
          <w:marLeft w:val="346"/>
          <w:marRight w:val="0"/>
          <w:marTop w:val="0"/>
          <w:marBottom w:val="0"/>
          <w:divBdr>
            <w:top w:val="none" w:sz="0" w:space="0" w:color="auto"/>
            <w:left w:val="none" w:sz="0" w:space="0" w:color="auto"/>
            <w:bottom w:val="none" w:sz="0" w:space="0" w:color="auto"/>
            <w:right w:val="none" w:sz="0" w:space="0" w:color="auto"/>
          </w:divBdr>
        </w:div>
      </w:divsChild>
    </w:div>
    <w:div w:id="1289504425">
      <w:bodyDiv w:val="1"/>
      <w:marLeft w:val="0"/>
      <w:marRight w:val="0"/>
      <w:marTop w:val="0"/>
      <w:marBottom w:val="0"/>
      <w:divBdr>
        <w:top w:val="none" w:sz="0" w:space="0" w:color="auto"/>
        <w:left w:val="none" w:sz="0" w:space="0" w:color="auto"/>
        <w:bottom w:val="none" w:sz="0" w:space="0" w:color="auto"/>
        <w:right w:val="none" w:sz="0" w:space="0" w:color="auto"/>
      </w:divBdr>
    </w:div>
    <w:div w:id="1341203929">
      <w:bodyDiv w:val="1"/>
      <w:marLeft w:val="0"/>
      <w:marRight w:val="0"/>
      <w:marTop w:val="0"/>
      <w:marBottom w:val="0"/>
      <w:divBdr>
        <w:top w:val="none" w:sz="0" w:space="0" w:color="auto"/>
        <w:left w:val="none" w:sz="0" w:space="0" w:color="auto"/>
        <w:bottom w:val="none" w:sz="0" w:space="0" w:color="auto"/>
        <w:right w:val="none" w:sz="0" w:space="0" w:color="auto"/>
      </w:divBdr>
      <w:divsChild>
        <w:div w:id="1788353128">
          <w:marLeft w:val="346"/>
          <w:marRight w:val="0"/>
          <w:marTop w:val="0"/>
          <w:marBottom w:val="0"/>
          <w:divBdr>
            <w:top w:val="none" w:sz="0" w:space="0" w:color="auto"/>
            <w:left w:val="none" w:sz="0" w:space="0" w:color="auto"/>
            <w:bottom w:val="none" w:sz="0" w:space="0" w:color="auto"/>
            <w:right w:val="none" w:sz="0" w:space="0" w:color="auto"/>
          </w:divBdr>
        </w:div>
        <w:div w:id="1335305934">
          <w:marLeft w:val="346"/>
          <w:marRight w:val="0"/>
          <w:marTop w:val="0"/>
          <w:marBottom w:val="0"/>
          <w:divBdr>
            <w:top w:val="none" w:sz="0" w:space="0" w:color="auto"/>
            <w:left w:val="none" w:sz="0" w:space="0" w:color="auto"/>
            <w:bottom w:val="none" w:sz="0" w:space="0" w:color="auto"/>
            <w:right w:val="none" w:sz="0" w:space="0" w:color="auto"/>
          </w:divBdr>
        </w:div>
        <w:div w:id="525948547">
          <w:marLeft w:val="346"/>
          <w:marRight w:val="0"/>
          <w:marTop w:val="0"/>
          <w:marBottom w:val="0"/>
          <w:divBdr>
            <w:top w:val="none" w:sz="0" w:space="0" w:color="auto"/>
            <w:left w:val="none" w:sz="0" w:space="0" w:color="auto"/>
            <w:bottom w:val="none" w:sz="0" w:space="0" w:color="auto"/>
            <w:right w:val="none" w:sz="0" w:space="0" w:color="auto"/>
          </w:divBdr>
        </w:div>
        <w:div w:id="748306938">
          <w:marLeft w:val="346"/>
          <w:marRight w:val="0"/>
          <w:marTop w:val="0"/>
          <w:marBottom w:val="0"/>
          <w:divBdr>
            <w:top w:val="none" w:sz="0" w:space="0" w:color="auto"/>
            <w:left w:val="none" w:sz="0" w:space="0" w:color="auto"/>
            <w:bottom w:val="none" w:sz="0" w:space="0" w:color="auto"/>
            <w:right w:val="none" w:sz="0" w:space="0" w:color="auto"/>
          </w:divBdr>
        </w:div>
        <w:div w:id="1398356711">
          <w:marLeft w:val="346"/>
          <w:marRight w:val="0"/>
          <w:marTop w:val="0"/>
          <w:marBottom w:val="0"/>
          <w:divBdr>
            <w:top w:val="none" w:sz="0" w:space="0" w:color="auto"/>
            <w:left w:val="none" w:sz="0" w:space="0" w:color="auto"/>
            <w:bottom w:val="none" w:sz="0" w:space="0" w:color="auto"/>
            <w:right w:val="none" w:sz="0" w:space="0" w:color="auto"/>
          </w:divBdr>
        </w:div>
      </w:divsChild>
    </w:div>
    <w:div w:id="1697388138">
      <w:bodyDiv w:val="1"/>
      <w:marLeft w:val="0"/>
      <w:marRight w:val="0"/>
      <w:marTop w:val="0"/>
      <w:marBottom w:val="0"/>
      <w:divBdr>
        <w:top w:val="none" w:sz="0" w:space="0" w:color="auto"/>
        <w:left w:val="none" w:sz="0" w:space="0" w:color="auto"/>
        <w:bottom w:val="none" w:sz="0" w:space="0" w:color="auto"/>
        <w:right w:val="none" w:sz="0" w:space="0" w:color="auto"/>
      </w:divBdr>
      <w:divsChild>
        <w:div w:id="2132283596">
          <w:marLeft w:val="346"/>
          <w:marRight w:val="0"/>
          <w:marTop w:val="0"/>
          <w:marBottom w:val="0"/>
          <w:divBdr>
            <w:top w:val="none" w:sz="0" w:space="0" w:color="auto"/>
            <w:left w:val="none" w:sz="0" w:space="0" w:color="auto"/>
            <w:bottom w:val="none" w:sz="0" w:space="0" w:color="auto"/>
            <w:right w:val="none" w:sz="0" w:space="0" w:color="auto"/>
          </w:divBdr>
        </w:div>
        <w:div w:id="166600177">
          <w:marLeft w:val="346"/>
          <w:marRight w:val="0"/>
          <w:marTop w:val="0"/>
          <w:marBottom w:val="0"/>
          <w:divBdr>
            <w:top w:val="none" w:sz="0" w:space="0" w:color="auto"/>
            <w:left w:val="none" w:sz="0" w:space="0" w:color="auto"/>
            <w:bottom w:val="none" w:sz="0" w:space="0" w:color="auto"/>
            <w:right w:val="none" w:sz="0" w:space="0" w:color="auto"/>
          </w:divBdr>
        </w:div>
        <w:div w:id="1715882204">
          <w:marLeft w:val="346"/>
          <w:marRight w:val="0"/>
          <w:marTop w:val="0"/>
          <w:marBottom w:val="0"/>
          <w:divBdr>
            <w:top w:val="none" w:sz="0" w:space="0" w:color="auto"/>
            <w:left w:val="none" w:sz="0" w:space="0" w:color="auto"/>
            <w:bottom w:val="none" w:sz="0" w:space="0" w:color="auto"/>
            <w:right w:val="none" w:sz="0" w:space="0" w:color="auto"/>
          </w:divBdr>
        </w:div>
        <w:div w:id="1163547583">
          <w:marLeft w:val="346"/>
          <w:marRight w:val="0"/>
          <w:marTop w:val="0"/>
          <w:marBottom w:val="0"/>
          <w:divBdr>
            <w:top w:val="none" w:sz="0" w:space="0" w:color="auto"/>
            <w:left w:val="none" w:sz="0" w:space="0" w:color="auto"/>
            <w:bottom w:val="none" w:sz="0" w:space="0" w:color="auto"/>
            <w:right w:val="none" w:sz="0" w:space="0" w:color="auto"/>
          </w:divBdr>
        </w:div>
      </w:divsChild>
    </w:div>
    <w:div w:id="1747994584">
      <w:bodyDiv w:val="1"/>
      <w:marLeft w:val="0"/>
      <w:marRight w:val="0"/>
      <w:marTop w:val="0"/>
      <w:marBottom w:val="0"/>
      <w:divBdr>
        <w:top w:val="none" w:sz="0" w:space="0" w:color="auto"/>
        <w:left w:val="none" w:sz="0" w:space="0" w:color="auto"/>
        <w:bottom w:val="none" w:sz="0" w:space="0" w:color="auto"/>
        <w:right w:val="none" w:sz="0" w:space="0" w:color="auto"/>
      </w:divBdr>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 w:id="2026706664">
      <w:bodyDiv w:val="1"/>
      <w:marLeft w:val="0"/>
      <w:marRight w:val="0"/>
      <w:marTop w:val="0"/>
      <w:marBottom w:val="0"/>
      <w:divBdr>
        <w:top w:val="none" w:sz="0" w:space="0" w:color="auto"/>
        <w:left w:val="none" w:sz="0" w:space="0" w:color="auto"/>
        <w:bottom w:val="none" w:sz="0" w:space="0" w:color="auto"/>
        <w:right w:val="none" w:sz="0" w:space="0" w:color="auto"/>
      </w:divBdr>
      <w:divsChild>
        <w:div w:id="608315956">
          <w:marLeft w:val="346"/>
          <w:marRight w:val="0"/>
          <w:marTop w:val="0"/>
          <w:marBottom w:val="0"/>
          <w:divBdr>
            <w:top w:val="none" w:sz="0" w:space="0" w:color="auto"/>
            <w:left w:val="none" w:sz="0" w:space="0" w:color="auto"/>
            <w:bottom w:val="none" w:sz="0" w:space="0" w:color="auto"/>
            <w:right w:val="none" w:sz="0" w:space="0" w:color="auto"/>
          </w:divBdr>
        </w:div>
        <w:div w:id="620571487">
          <w:marLeft w:val="346"/>
          <w:marRight w:val="0"/>
          <w:marTop w:val="0"/>
          <w:marBottom w:val="0"/>
          <w:divBdr>
            <w:top w:val="none" w:sz="0" w:space="0" w:color="auto"/>
            <w:left w:val="none" w:sz="0" w:space="0" w:color="auto"/>
            <w:bottom w:val="none" w:sz="0" w:space="0" w:color="auto"/>
            <w:right w:val="none" w:sz="0" w:space="0" w:color="auto"/>
          </w:divBdr>
        </w:div>
        <w:div w:id="536356066">
          <w:marLeft w:val="346"/>
          <w:marRight w:val="0"/>
          <w:marTop w:val="0"/>
          <w:marBottom w:val="0"/>
          <w:divBdr>
            <w:top w:val="none" w:sz="0" w:space="0" w:color="auto"/>
            <w:left w:val="none" w:sz="0" w:space="0" w:color="auto"/>
            <w:bottom w:val="none" w:sz="0" w:space="0" w:color="auto"/>
            <w:right w:val="none" w:sz="0" w:space="0" w:color="auto"/>
          </w:divBdr>
        </w:div>
      </w:divsChild>
    </w:div>
    <w:div w:id="2131237535">
      <w:bodyDiv w:val="1"/>
      <w:marLeft w:val="0"/>
      <w:marRight w:val="0"/>
      <w:marTop w:val="0"/>
      <w:marBottom w:val="0"/>
      <w:divBdr>
        <w:top w:val="none" w:sz="0" w:space="0" w:color="auto"/>
        <w:left w:val="none" w:sz="0" w:space="0" w:color="auto"/>
        <w:bottom w:val="none" w:sz="0" w:space="0" w:color="auto"/>
        <w:right w:val="none" w:sz="0" w:space="0" w:color="auto"/>
      </w:divBdr>
      <w:divsChild>
        <w:div w:id="1812290273">
          <w:marLeft w:val="346"/>
          <w:marRight w:val="0"/>
          <w:marTop w:val="100"/>
          <w:marBottom w:val="100"/>
          <w:divBdr>
            <w:top w:val="none" w:sz="0" w:space="0" w:color="auto"/>
            <w:left w:val="none" w:sz="0" w:space="0" w:color="auto"/>
            <w:bottom w:val="none" w:sz="0" w:space="0" w:color="auto"/>
            <w:right w:val="none" w:sz="0" w:space="0" w:color="auto"/>
          </w:divBdr>
        </w:div>
        <w:div w:id="442774624">
          <w:marLeft w:val="346"/>
          <w:marRight w:val="0"/>
          <w:marTop w:val="100"/>
          <w:marBottom w:val="100"/>
          <w:divBdr>
            <w:top w:val="none" w:sz="0" w:space="0" w:color="auto"/>
            <w:left w:val="none" w:sz="0" w:space="0" w:color="auto"/>
            <w:bottom w:val="none" w:sz="0" w:space="0" w:color="auto"/>
            <w:right w:val="none" w:sz="0" w:space="0" w:color="auto"/>
          </w:divBdr>
        </w:div>
        <w:div w:id="338394285">
          <w:marLeft w:val="346"/>
          <w:marRight w:val="0"/>
          <w:marTop w:val="100"/>
          <w:marBottom w:val="100"/>
          <w:divBdr>
            <w:top w:val="none" w:sz="0" w:space="0" w:color="auto"/>
            <w:left w:val="none" w:sz="0" w:space="0" w:color="auto"/>
            <w:bottom w:val="none" w:sz="0" w:space="0" w:color="auto"/>
            <w:right w:val="none" w:sz="0" w:space="0" w:color="auto"/>
          </w:divBdr>
        </w:div>
        <w:div w:id="862330247">
          <w:marLeft w:val="346"/>
          <w:marRight w:val="0"/>
          <w:marTop w:val="100"/>
          <w:marBottom w:val="100"/>
          <w:divBdr>
            <w:top w:val="none" w:sz="0" w:space="0" w:color="auto"/>
            <w:left w:val="none" w:sz="0" w:space="0" w:color="auto"/>
            <w:bottom w:val="none" w:sz="0" w:space="0" w:color="auto"/>
            <w:right w:val="none" w:sz="0" w:space="0" w:color="auto"/>
          </w:divBdr>
        </w:div>
        <w:div w:id="503011279">
          <w:marLeft w:val="346"/>
          <w:marRight w:val="0"/>
          <w:marTop w:val="100"/>
          <w:marBottom w:val="100"/>
          <w:divBdr>
            <w:top w:val="none" w:sz="0" w:space="0" w:color="auto"/>
            <w:left w:val="none" w:sz="0" w:space="0" w:color="auto"/>
            <w:bottom w:val="none" w:sz="0" w:space="0" w:color="auto"/>
            <w:right w:val="none" w:sz="0" w:space="0" w:color="auto"/>
          </w:divBdr>
        </w:div>
        <w:div w:id="469981484">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Worksheet 7: Tracking &amp; controlling revenue &amp; expenditure (tutor)</vt:lpstr>
    </vt:vector>
  </TitlesOfParts>
  <Company>City &amp; Guilds</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6</cp:revision>
  <cp:lastPrinted>2013-05-15T12:05:00Z</cp:lastPrinted>
  <dcterms:created xsi:type="dcterms:W3CDTF">2022-08-30T12:36:00Z</dcterms:created>
  <dcterms:modified xsi:type="dcterms:W3CDTF">2022-09-01T14:13:00Z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