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24798" w14:textId="77777777" w:rsidR="00975568" w:rsidRDefault="00975568" w:rsidP="00975568">
      <w:pPr>
        <w:pStyle w:val="Unittitle"/>
        <w:numPr>
          <w:ilvl w:val="0"/>
          <w:numId w:val="43"/>
        </w:numPr>
      </w:pPr>
      <w:r>
        <w:t>Finance</w:t>
      </w:r>
    </w:p>
    <w:p w14:paraId="5C4F3365" w14:textId="07D33748" w:rsidR="00474F67" w:rsidRPr="00692A45" w:rsidRDefault="00975568" w:rsidP="00975568">
      <w:pPr>
        <w:pStyle w:val="Heading1"/>
      </w:pPr>
      <w:r w:rsidRPr="00692A45">
        <w:t xml:space="preserve">Worksheet </w:t>
      </w:r>
      <w:r w:rsidR="00582E49">
        <w:t>5</w:t>
      </w:r>
      <w:r w:rsidRPr="00692A45">
        <w:t xml:space="preserve">: </w:t>
      </w:r>
      <w:r w:rsidR="00EB413A" w:rsidRPr="00EB413A">
        <w:t xml:space="preserve">The role </w:t>
      </w:r>
      <w:r w:rsidR="00E26786">
        <w:t>and</w:t>
      </w:r>
      <w:r w:rsidR="00EB413A" w:rsidRPr="00EB413A">
        <w:t xml:space="preserve"> purpose of financial reporting </w:t>
      </w:r>
      <w:r w:rsidR="00474F67" w:rsidRPr="00692A45">
        <w:t>(</w:t>
      </w:r>
      <w:r w:rsidR="00781C57">
        <w:t>t</w:t>
      </w:r>
      <w:r w:rsidR="00156399">
        <w:t>utor</w:t>
      </w:r>
      <w:r w:rsidR="00474F67" w:rsidRPr="00692A45">
        <w:t>)</w:t>
      </w:r>
    </w:p>
    <w:p w14:paraId="5A243D1B" w14:textId="4352DDD5" w:rsidR="005B5858" w:rsidRDefault="00B70F1B" w:rsidP="008A39C0">
      <w:pPr>
        <w:pStyle w:val="Normalnumberedlist"/>
      </w:pPr>
      <w:bookmarkStart w:id="0" w:name="_Hlk100741107"/>
      <w:bookmarkStart w:id="1" w:name="_Hlk100744988"/>
      <w:r>
        <w:t>Describe the</w:t>
      </w:r>
      <w:r w:rsidR="005439AD">
        <w:t xml:space="preserve"> </w:t>
      </w:r>
      <w:r>
        <w:rPr>
          <w:b/>
          <w:bCs/>
        </w:rPr>
        <w:t>main</w:t>
      </w:r>
      <w:r w:rsidR="005439AD">
        <w:t xml:space="preserve"> </w:t>
      </w:r>
      <w:r>
        <w:t>role of financial reporting</w:t>
      </w:r>
      <w:r w:rsidR="005B5858">
        <w:t>.</w:t>
      </w:r>
      <w:bookmarkEnd w:id="0"/>
    </w:p>
    <w:bookmarkEnd w:id="1"/>
    <w:p w14:paraId="4DFC6278" w14:textId="7941D45E" w:rsidR="005B5858" w:rsidRDefault="00B70F1B" w:rsidP="00B70F1B">
      <w:pPr>
        <w:pStyle w:val="Answer"/>
        <w:ind w:left="0"/>
        <w:rPr>
          <w:color w:val="FF0000"/>
        </w:rPr>
      </w:pPr>
      <w:r>
        <w:rPr>
          <w:color w:val="FF0000"/>
        </w:rPr>
        <w:t>The main role of financial reporting is to communicate the facts on the financ</w:t>
      </w:r>
      <w:r w:rsidR="001722D0">
        <w:rPr>
          <w:color w:val="FF0000"/>
        </w:rPr>
        <w:t>i</w:t>
      </w:r>
      <w:r>
        <w:rPr>
          <w:color w:val="FF0000"/>
        </w:rPr>
        <w:t>a</w:t>
      </w:r>
      <w:r w:rsidR="001722D0">
        <w:rPr>
          <w:color w:val="FF0000"/>
        </w:rPr>
        <w:t>l</w:t>
      </w:r>
      <w:r>
        <w:rPr>
          <w:color w:val="FF0000"/>
        </w:rPr>
        <w:t xml:space="preserve"> state of the business </w:t>
      </w:r>
      <w:r w:rsidR="00D1544E">
        <w:rPr>
          <w:color w:val="FF0000"/>
        </w:rPr>
        <w:t>for</w:t>
      </w:r>
      <w:r>
        <w:rPr>
          <w:color w:val="FF0000"/>
        </w:rPr>
        <w:t xml:space="preserve"> its users to take decisions</w:t>
      </w:r>
      <w:r w:rsidR="001722D0">
        <w:rPr>
          <w:color w:val="FF0000"/>
        </w:rPr>
        <w:t>.</w:t>
      </w:r>
    </w:p>
    <w:p w14:paraId="773C7C83" w14:textId="77777777" w:rsidR="00D1544E" w:rsidRDefault="00D1544E" w:rsidP="00B70F1B">
      <w:pPr>
        <w:pStyle w:val="Answer"/>
        <w:ind w:left="0"/>
        <w:rPr>
          <w:color w:val="FF0000"/>
        </w:rPr>
      </w:pPr>
    </w:p>
    <w:p w14:paraId="08B98BFC" w14:textId="73E712A0" w:rsidR="001722D0" w:rsidRDefault="001722D0" w:rsidP="001722D0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Accept any reasonable, developed response that demonstrates knowledge and understanding of the main role of financial reporting</w:t>
      </w:r>
      <w:r w:rsidR="00D1544E">
        <w:rPr>
          <w:rFonts w:cs="Arial"/>
          <w:color w:val="FF0000"/>
          <w:szCs w:val="22"/>
        </w:rPr>
        <w:t>.</w:t>
      </w:r>
    </w:p>
    <w:p w14:paraId="05ACD034" w14:textId="77777777" w:rsidR="005B5858" w:rsidRDefault="005B5858" w:rsidP="005B5858">
      <w:pPr>
        <w:pStyle w:val="Answer"/>
        <w:rPr>
          <w:color w:val="FF0000"/>
        </w:rPr>
      </w:pPr>
    </w:p>
    <w:p w14:paraId="7708D521" w14:textId="4B5EA179" w:rsidR="00E86A57" w:rsidRDefault="005439AD" w:rsidP="008A39C0">
      <w:pPr>
        <w:pStyle w:val="Normalnumberedlist"/>
      </w:pPr>
      <w:bookmarkStart w:id="2" w:name="_Hlk100915744"/>
      <w:r>
        <w:t xml:space="preserve">Explain </w:t>
      </w:r>
      <w:r w:rsidR="002C3E14">
        <w:t>what is meant by the statement</w:t>
      </w:r>
      <w:r w:rsidR="00D1544E">
        <w:t>:</w:t>
      </w:r>
      <w:r w:rsidR="002C3E14">
        <w:t xml:space="preserve"> ‘</w:t>
      </w:r>
      <w:r w:rsidR="002C3E14" w:rsidRPr="002C3E14">
        <w:rPr>
          <w:lang w:val="en-US"/>
        </w:rPr>
        <w:t>The purpose of financial reporting is to provide insights into the credit worthiness of the business.</w:t>
      </w:r>
      <w:r w:rsidR="002C3E14">
        <w:rPr>
          <w:lang w:val="en-US"/>
        </w:rPr>
        <w:t>’</w:t>
      </w:r>
    </w:p>
    <w:bookmarkEnd w:id="2"/>
    <w:p w14:paraId="5054A7D0" w14:textId="77777777" w:rsidR="00D1544E" w:rsidRDefault="002C3E14" w:rsidP="002C3E14">
      <w:pPr>
        <w:spacing w:before="120" w:after="12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It means the business can prove it is financially sound and pay its debts to its suppliers</w:t>
      </w:r>
      <w:r w:rsidR="00D1544E">
        <w:rPr>
          <w:rFonts w:cs="Arial"/>
          <w:color w:val="FF0000"/>
          <w:szCs w:val="22"/>
        </w:rPr>
        <w:t>.</w:t>
      </w:r>
    </w:p>
    <w:p w14:paraId="5AAA4684" w14:textId="4F5D7B6B" w:rsidR="009947BC" w:rsidRPr="002C3E14" w:rsidRDefault="002C3E14" w:rsidP="002C3E14">
      <w:pPr>
        <w:spacing w:before="120" w:after="120"/>
        <w:rPr>
          <w:rFonts w:cs="Arial"/>
          <w:color w:val="FF0000"/>
        </w:rPr>
      </w:pPr>
      <w:r>
        <w:rPr>
          <w:rFonts w:cs="Arial"/>
          <w:color w:val="FF0000"/>
          <w:szCs w:val="22"/>
        </w:rPr>
        <w:t xml:space="preserve"> </w:t>
      </w:r>
    </w:p>
    <w:p w14:paraId="2A293D29" w14:textId="0117AC24" w:rsidR="00FB1D34" w:rsidRDefault="009947BC" w:rsidP="00471132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</w:t>
      </w:r>
      <w:r w:rsidR="00D1544E">
        <w:rPr>
          <w:rFonts w:cs="Arial"/>
          <w:color w:val="FF0000"/>
          <w:szCs w:val="22"/>
        </w:rPr>
        <w:t xml:space="preserve">of </w:t>
      </w:r>
      <w:r w:rsidR="002C3E14">
        <w:rPr>
          <w:rFonts w:cs="Arial"/>
          <w:color w:val="FF0000"/>
          <w:szCs w:val="22"/>
        </w:rPr>
        <w:t>the purpose of credit</w:t>
      </w:r>
      <w:r w:rsidR="00D1544E">
        <w:rPr>
          <w:rFonts w:cs="Arial"/>
          <w:color w:val="FF0000"/>
          <w:szCs w:val="22"/>
        </w:rPr>
        <w:t xml:space="preserve"> </w:t>
      </w:r>
      <w:r w:rsidR="002C3E14">
        <w:rPr>
          <w:rFonts w:cs="Arial"/>
          <w:color w:val="FF0000"/>
          <w:szCs w:val="22"/>
        </w:rPr>
        <w:t>worthiness.</w:t>
      </w:r>
    </w:p>
    <w:p w14:paraId="1900B9AE" w14:textId="77777777" w:rsidR="009947BC" w:rsidRDefault="009947BC" w:rsidP="00471132">
      <w:pPr>
        <w:rPr>
          <w:rFonts w:cs="Arial"/>
          <w:szCs w:val="22"/>
        </w:rPr>
      </w:pPr>
    </w:p>
    <w:p w14:paraId="3053D552" w14:textId="652A1810" w:rsidR="00471132" w:rsidRDefault="002C3E14" w:rsidP="008A39C0">
      <w:pPr>
        <w:pStyle w:val="Normalnumberedlist"/>
      </w:pPr>
      <w:r>
        <w:t>Explain why</w:t>
      </w:r>
      <w:r w:rsidR="00AB28B9">
        <w:t xml:space="preserve"> </w:t>
      </w:r>
      <w:r>
        <w:t xml:space="preserve">financial reporting is </w:t>
      </w:r>
      <w:r w:rsidR="00E948B1">
        <w:t xml:space="preserve">critically </w:t>
      </w:r>
      <w:r>
        <w:t>important to stakeholders</w:t>
      </w:r>
      <w:r w:rsidR="00AB28B9">
        <w:t>.</w:t>
      </w:r>
    </w:p>
    <w:p w14:paraId="1537D46D" w14:textId="583965B9" w:rsidR="00D1544E" w:rsidRPr="006D7071" w:rsidRDefault="00E948B1" w:rsidP="009947BC">
      <w:pPr>
        <w:spacing w:before="120" w:after="12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Stakeholders will use the financial reporting documents to make decision on whether to invest, supply or work in the organisation.</w:t>
      </w:r>
    </w:p>
    <w:p w14:paraId="2157B0BB" w14:textId="19DD285A" w:rsidR="00CD0DD6" w:rsidRDefault="009947BC" w:rsidP="00110217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Accept any reasonable, response that demonstrates knowledge </w:t>
      </w:r>
      <w:r w:rsidR="006D7071">
        <w:rPr>
          <w:rFonts w:cs="Arial"/>
          <w:color w:val="FF0000"/>
          <w:szCs w:val="22"/>
        </w:rPr>
        <w:t xml:space="preserve">and understanding of the </w:t>
      </w:r>
      <w:r w:rsidR="00E948B1">
        <w:rPr>
          <w:rFonts w:cs="Arial"/>
          <w:color w:val="FF0000"/>
          <w:szCs w:val="22"/>
        </w:rPr>
        <w:t>importance of financial reporting to stakeholders</w:t>
      </w:r>
      <w:r w:rsidR="00D1544E">
        <w:rPr>
          <w:rFonts w:cs="Arial"/>
          <w:color w:val="FF0000"/>
          <w:szCs w:val="22"/>
        </w:rPr>
        <w:t>.</w:t>
      </w:r>
    </w:p>
    <w:p w14:paraId="077C63B7" w14:textId="77777777" w:rsidR="009947BC" w:rsidRDefault="009947BC" w:rsidP="00110217">
      <w:pPr>
        <w:rPr>
          <w:rFonts w:cs="Arial"/>
          <w:szCs w:val="22"/>
        </w:rPr>
      </w:pPr>
    </w:p>
    <w:p w14:paraId="27A58B54" w14:textId="4B9E4D2F" w:rsidR="009223FC" w:rsidRDefault="0098520E" w:rsidP="008A39C0">
      <w:pPr>
        <w:pStyle w:val="Normalnumberedlist"/>
      </w:pPr>
      <w:bookmarkStart w:id="3" w:name="_Hlk100741670"/>
      <w:r>
        <w:t>Describe how administration management can ensure accuracy in financial reporting.</w:t>
      </w:r>
    </w:p>
    <w:bookmarkEnd w:id="3"/>
    <w:p w14:paraId="0EA0DA87" w14:textId="2D0053EF" w:rsidR="00D1544E" w:rsidRPr="008A39C0" w:rsidRDefault="0098520E" w:rsidP="00175D9F">
      <w:pPr>
        <w:spacing w:before="120" w:after="120"/>
        <w:rPr>
          <w:rFonts w:cs="Arial"/>
          <w:color w:val="FF0000"/>
        </w:rPr>
      </w:pPr>
      <w:r>
        <w:rPr>
          <w:rFonts w:cs="Arial"/>
          <w:color w:val="FF0000"/>
        </w:rPr>
        <w:t>By the regular collection, filing and maintenance of accurate financial records, administration managers can ensure the final reporting documents are accurate.</w:t>
      </w:r>
    </w:p>
    <w:p w14:paraId="19AE059B" w14:textId="0D5E3323" w:rsidR="00FB1D34" w:rsidRPr="00B53C68" w:rsidRDefault="00B53C68" w:rsidP="00B53C68">
      <w:pPr>
        <w:spacing w:before="120" w:after="120"/>
        <w:rPr>
          <w:rFonts w:cs="Arial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</w:t>
      </w:r>
      <w:r w:rsidR="0098520E">
        <w:rPr>
          <w:rFonts w:cs="Arial"/>
          <w:color w:val="FF0000"/>
          <w:szCs w:val="22"/>
        </w:rPr>
        <w:t>of how administration management can support accuracy in financial reporting.</w:t>
      </w:r>
    </w:p>
    <w:p w14:paraId="620A8315" w14:textId="77777777" w:rsidR="00B53C68" w:rsidRDefault="00B53C68" w:rsidP="0039798F">
      <w:pPr>
        <w:rPr>
          <w:rFonts w:cs="Arial"/>
          <w:szCs w:val="22"/>
        </w:rPr>
      </w:pPr>
    </w:p>
    <w:p w14:paraId="6AD4CD58" w14:textId="3AF82D7F" w:rsidR="0039798F" w:rsidRDefault="009011E1" w:rsidP="008A39C0">
      <w:pPr>
        <w:pStyle w:val="Normalnumberedlist"/>
      </w:pPr>
      <w:bookmarkStart w:id="4" w:name="_Hlk100741992"/>
      <w:r>
        <w:t xml:space="preserve">Identify </w:t>
      </w:r>
      <w:r w:rsidRPr="009011E1">
        <w:rPr>
          <w:b/>
          <w:bCs/>
        </w:rPr>
        <w:t>two</w:t>
      </w:r>
      <w:r>
        <w:t xml:space="preserve"> financial statements that are produced by a business</w:t>
      </w:r>
      <w:r w:rsidR="00C243BA">
        <w:t>.</w:t>
      </w:r>
    </w:p>
    <w:bookmarkEnd w:id="4"/>
    <w:p w14:paraId="2D61976A" w14:textId="71EFC270" w:rsidR="009011E1" w:rsidRPr="009011E1" w:rsidRDefault="009011E1" w:rsidP="009011E1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Any two from:</w:t>
      </w:r>
    </w:p>
    <w:p w14:paraId="09D74124" w14:textId="2275DA8D" w:rsidR="009011E1" w:rsidRPr="009011E1" w:rsidRDefault="009011E1" w:rsidP="009011E1">
      <w:pPr>
        <w:numPr>
          <w:ilvl w:val="1"/>
          <w:numId w:val="46"/>
        </w:numPr>
        <w:rPr>
          <w:rFonts w:cs="Arial"/>
          <w:color w:val="FF0000"/>
          <w:szCs w:val="22"/>
        </w:rPr>
      </w:pPr>
      <w:r w:rsidRPr="009011E1">
        <w:rPr>
          <w:rFonts w:cs="Arial"/>
          <w:color w:val="FF0000"/>
          <w:szCs w:val="22"/>
          <w:lang w:val="en-US"/>
        </w:rPr>
        <w:t>Balance sheet</w:t>
      </w:r>
      <w:r w:rsidR="00DC562E">
        <w:rPr>
          <w:rFonts w:cs="Arial"/>
          <w:color w:val="FF0000"/>
          <w:szCs w:val="22"/>
          <w:lang w:val="en-US"/>
        </w:rPr>
        <w:t>.</w:t>
      </w:r>
    </w:p>
    <w:p w14:paraId="21EACA63" w14:textId="53EC1CC8" w:rsidR="009011E1" w:rsidRPr="009011E1" w:rsidRDefault="009011E1" w:rsidP="009011E1">
      <w:pPr>
        <w:numPr>
          <w:ilvl w:val="1"/>
          <w:numId w:val="46"/>
        </w:numPr>
        <w:rPr>
          <w:rFonts w:cs="Arial"/>
          <w:color w:val="FF0000"/>
          <w:szCs w:val="22"/>
        </w:rPr>
      </w:pPr>
      <w:r w:rsidRPr="009011E1">
        <w:rPr>
          <w:rFonts w:cs="Arial"/>
          <w:color w:val="FF0000"/>
          <w:szCs w:val="22"/>
          <w:lang w:val="en-US"/>
        </w:rPr>
        <w:t>Income statement</w:t>
      </w:r>
      <w:r w:rsidR="00DC562E">
        <w:rPr>
          <w:rFonts w:cs="Arial"/>
          <w:color w:val="FF0000"/>
          <w:szCs w:val="22"/>
          <w:lang w:val="en-US"/>
        </w:rPr>
        <w:t>.</w:t>
      </w:r>
    </w:p>
    <w:p w14:paraId="4762F64E" w14:textId="24190218" w:rsidR="009011E1" w:rsidRPr="009011E1" w:rsidRDefault="009011E1" w:rsidP="009011E1">
      <w:pPr>
        <w:numPr>
          <w:ilvl w:val="1"/>
          <w:numId w:val="46"/>
        </w:numPr>
        <w:rPr>
          <w:rFonts w:cs="Arial"/>
          <w:color w:val="FF0000"/>
          <w:szCs w:val="22"/>
        </w:rPr>
      </w:pPr>
      <w:r w:rsidRPr="009011E1">
        <w:rPr>
          <w:rFonts w:cs="Arial"/>
          <w:color w:val="FF0000"/>
          <w:szCs w:val="22"/>
          <w:lang w:val="en-US"/>
        </w:rPr>
        <w:t>Cash flow statement</w:t>
      </w:r>
      <w:r w:rsidR="00DC562E">
        <w:rPr>
          <w:rFonts w:cs="Arial"/>
          <w:color w:val="FF0000"/>
          <w:szCs w:val="22"/>
          <w:lang w:val="en-US"/>
        </w:rPr>
        <w:t>.</w:t>
      </w:r>
    </w:p>
    <w:p w14:paraId="3A8FECF9" w14:textId="6E721999" w:rsidR="009011E1" w:rsidRPr="009011E1" w:rsidRDefault="009011E1" w:rsidP="009011E1">
      <w:pPr>
        <w:numPr>
          <w:ilvl w:val="1"/>
          <w:numId w:val="46"/>
        </w:numPr>
        <w:rPr>
          <w:rFonts w:cs="Arial"/>
          <w:color w:val="FF0000"/>
          <w:szCs w:val="22"/>
        </w:rPr>
      </w:pPr>
      <w:r w:rsidRPr="009011E1">
        <w:rPr>
          <w:rFonts w:cs="Arial"/>
          <w:color w:val="FF0000"/>
          <w:szCs w:val="22"/>
          <w:lang w:val="en-US"/>
        </w:rPr>
        <w:t>Owner/shareholder equity</w:t>
      </w:r>
      <w:r w:rsidR="00DC562E">
        <w:rPr>
          <w:rFonts w:cs="Arial"/>
          <w:color w:val="FF0000"/>
          <w:szCs w:val="22"/>
          <w:lang w:val="en-US"/>
        </w:rPr>
        <w:t>.</w:t>
      </w:r>
    </w:p>
    <w:p w14:paraId="7811B129" w14:textId="2A4CFC58" w:rsidR="009011E1" w:rsidRDefault="009011E1" w:rsidP="00474F67">
      <w:pPr>
        <w:numPr>
          <w:ilvl w:val="1"/>
          <w:numId w:val="46"/>
        </w:numPr>
        <w:rPr>
          <w:rFonts w:cs="Arial"/>
          <w:color w:val="FF0000"/>
          <w:szCs w:val="22"/>
        </w:rPr>
      </w:pPr>
      <w:r w:rsidRPr="009011E1">
        <w:rPr>
          <w:rFonts w:cs="Arial"/>
          <w:color w:val="FF0000"/>
          <w:szCs w:val="22"/>
          <w:lang w:val="en-US"/>
        </w:rPr>
        <w:t>Quarterly/</w:t>
      </w:r>
      <w:r w:rsidR="00D1544E">
        <w:rPr>
          <w:rFonts w:cs="Arial"/>
          <w:color w:val="FF0000"/>
          <w:szCs w:val="22"/>
          <w:lang w:val="en-US"/>
        </w:rPr>
        <w:t>a</w:t>
      </w:r>
      <w:r w:rsidRPr="009011E1">
        <w:rPr>
          <w:rFonts w:cs="Arial"/>
          <w:color w:val="FF0000"/>
          <w:szCs w:val="22"/>
          <w:lang w:val="en-US"/>
        </w:rPr>
        <w:t>nnual reports (PLCs)</w:t>
      </w:r>
      <w:r w:rsidR="00DC562E">
        <w:rPr>
          <w:rFonts w:cs="Arial"/>
          <w:color w:val="FF0000"/>
          <w:szCs w:val="22"/>
          <w:lang w:val="en-US"/>
        </w:rPr>
        <w:t>.</w:t>
      </w:r>
    </w:p>
    <w:p w14:paraId="4350EB4F" w14:textId="667975E3" w:rsidR="00FC3A4F" w:rsidRPr="009011E1" w:rsidRDefault="009011E1" w:rsidP="00474F67">
      <w:pPr>
        <w:numPr>
          <w:ilvl w:val="1"/>
          <w:numId w:val="46"/>
        </w:numPr>
        <w:rPr>
          <w:rFonts w:cs="Arial"/>
          <w:color w:val="FF0000"/>
          <w:szCs w:val="22"/>
        </w:rPr>
      </w:pPr>
      <w:r w:rsidRPr="009011E1">
        <w:rPr>
          <w:rFonts w:cs="Arial"/>
          <w:color w:val="FF0000"/>
          <w:szCs w:val="22"/>
          <w:lang w:val="en-US"/>
        </w:rPr>
        <w:t xml:space="preserve">Management analytics </w:t>
      </w:r>
      <w:r w:rsidR="00D1544E">
        <w:rPr>
          <w:rFonts w:cs="Arial"/>
          <w:color w:val="FF0000"/>
          <w:szCs w:val="22"/>
          <w:lang w:val="en-US"/>
        </w:rPr>
        <w:t>and</w:t>
      </w:r>
      <w:r w:rsidRPr="009011E1">
        <w:rPr>
          <w:rFonts w:cs="Arial"/>
          <w:color w:val="FF0000"/>
          <w:szCs w:val="22"/>
          <w:lang w:val="en-US"/>
        </w:rPr>
        <w:t xml:space="preserve"> notes (PLCs)</w:t>
      </w:r>
      <w:r w:rsidR="00DC562E">
        <w:rPr>
          <w:rFonts w:cs="Arial"/>
          <w:color w:val="FF0000"/>
          <w:szCs w:val="22"/>
          <w:lang w:val="en-US"/>
        </w:rPr>
        <w:t>.</w:t>
      </w:r>
    </w:p>
    <w:p w14:paraId="308A871E" w14:textId="77777777" w:rsidR="008A39C0" w:rsidRDefault="008A39C0" w:rsidP="00474F67">
      <w:pPr>
        <w:rPr>
          <w:rFonts w:cs="Arial"/>
          <w:szCs w:val="22"/>
        </w:rPr>
        <w:sectPr w:rsidR="008A39C0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1DFC04F3" w14:textId="0DFCD965" w:rsidR="007C2DDF" w:rsidRDefault="009011E1" w:rsidP="008A39C0">
      <w:pPr>
        <w:pStyle w:val="Normalnumberedlist"/>
      </w:pPr>
      <w:bookmarkStart w:id="5" w:name="_Hlk100916530"/>
      <w:r>
        <w:lastRenderedPageBreak/>
        <w:t>Explain why suppliers would be a stakeholder in the financial reporting of a business</w:t>
      </w:r>
      <w:r w:rsidR="00A83287">
        <w:t>.</w:t>
      </w:r>
    </w:p>
    <w:bookmarkEnd w:id="5"/>
    <w:p w14:paraId="7763724D" w14:textId="55D10047" w:rsidR="007C2DDF" w:rsidRDefault="009011E1" w:rsidP="00474F67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Suppliers would offer the business credit terms when they supply any goods and services so they </w:t>
      </w:r>
      <w:r w:rsidR="00D1544E">
        <w:rPr>
          <w:rFonts w:cs="Arial"/>
          <w:color w:val="FF0000"/>
          <w:szCs w:val="22"/>
        </w:rPr>
        <w:t>c</w:t>
      </w:r>
      <w:r>
        <w:rPr>
          <w:rFonts w:cs="Arial"/>
          <w:color w:val="FF0000"/>
          <w:szCs w:val="22"/>
        </w:rPr>
        <w:t xml:space="preserve">ould check the business could </w:t>
      </w:r>
      <w:proofErr w:type="gramStart"/>
      <w:r>
        <w:rPr>
          <w:rFonts w:cs="Arial"/>
          <w:color w:val="FF0000"/>
          <w:szCs w:val="22"/>
        </w:rPr>
        <w:t>actually pay</w:t>
      </w:r>
      <w:proofErr w:type="gramEnd"/>
      <w:r>
        <w:rPr>
          <w:rFonts w:cs="Arial"/>
          <w:color w:val="FF0000"/>
          <w:szCs w:val="22"/>
        </w:rPr>
        <w:t xml:space="preserve"> its bills/trade creditors</w:t>
      </w:r>
      <w:r w:rsidR="00D1544E">
        <w:rPr>
          <w:rFonts w:cs="Arial"/>
          <w:color w:val="FF0000"/>
          <w:szCs w:val="22"/>
        </w:rPr>
        <w:t>.</w:t>
      </w:r>
      <w:r>
        <w:rPr>
          <w:rFonts w:cs="Arial"/>
          <w:color w:val="FF0000"/>
          <w:szCs w:val="22"/>
        </w:rPr>
        <w:t xml:space="preserve"> </w:t>
      </w:r>
    </w:p>
    <w:p w14:paraId="6133F04C" w14:textId="77777777" w:rsidR="00CC5950" w:rsidRDefault="00CC5950" w:rsidP="00474F67">
      <w:pPr>
        <w:rPr>
          <w:rFonts w:cs="Arial"/>
          <w:color w:val="FF0000"/>
          <w:szCs w:val="22"/>
        </w:rPr>
      </w:pPr>
    </w:p>
    <w:p w14:paraId="05A70743" w14:textId="4E04917D" w:rsidR="00FC3A4F" w:rsidRDefault="00A83287" w:rsidP="00474F67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</w:t>
      </w:r>
      <w:r w:rsidR="00FC3A4F">
        <w:rPr>
          <w:rFonts w:cs="Arial"/>
          <w:color w:val="FF0000"/>
          <w:szCs w:val="22"/>
        </w:rPr>
        <w:t xml:space="preserve">of the </w:t>
      </w:r>
      <w:r w:rsidR="009011E1">
        <w:rPr>
          <w:rFonts w:cs="Arial"/>
          <w:color w:val="FF0000"/>
          <w:szCs w:val="22"/>
        </w:rPr>
        <w:t>reason suppliers are interested in financial reports</w:t>
      </w:r>
      <w:r w:rsidR="00D1544E">
        <w:rPr>
          <w:rFonts w:cs="Arial"/>
          <w:color w:val="FF0000"/>
          <w:szCs w:val="22"/>
        </w:rPr>
        <w:t>.</w:t>
      </w:r>
    </w:p>
    <w:p w14:paraId="5B2DE408" w14:textId="77777777" w:rsidR="009011E1" w:rsidRDefault="009011E1" w:rsidP="00474F67">
      <w:pPr>
        <w:rPr>
          <w:rFonts w:cs="Arial"/>
          <w:szCs w:val="22"/>
        </w:rPr>
      </w:pPr>
    </w:p>
    <w:p w14:paraId="09BC8A38" w14:textId="4930865D" w:rsidR="00F4202E" w:rsidRPr="00055822" w:rsidRDefault="00D90B8A" w:rsidP="008A39C0">
      <w:pPr>
        <w:pStyle w:val="Normalnumberedlist"/>
      </w:pPr>
      <w:r>
        <w:t>Explain how an internal audit might ensure the efficient use of resources.</w:t>
      </w:r>
    </w:p>
    <w:p w14:paraId="5F697E9E" w14:textId="27984EEA" w:rsidR="00F4202E" w:rsidRDefault="00D90B8A" w:rsidP="00055822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Internal audits can check that resources are being used efficiently by identifying how much they were budgeted for compared to how much they </w:t>
      </w:r>
      <w:proofErr w:type="gramStart"/>
      <w:r>
        <w:rPr>
          <w:rFonts w:cs="Arial"/>
          <w:color w:val="FF0000"/>
          <w:szCs w:val="22"/>
        </w:rPr>
        <w:t>actually cost</w:t>
      </w:r>
      <w:proofErr w:type="gramEnd"/>
      <w:r>
        <w:rPr>
          <w:rFonts w:cs="Arial"/>
          <w:color w:val="FF0000"/>
          <w:szCs w:val="22"/>
        </w:rPr>
        <w:t>.</w:t>
      </w:r>
    </w:p>
    <w:p w14:paraId="26DB25D8" w14:textId="404799CC" w:rsidR="00172FAD" w:rsidRDefault="00172FAD" w:rsidP="00172FAD">
      <w:pPr>
        <w:rPr>
          <w:rFonts w:cs="Arial"/>
          <w:color w:val="FF0000"/>
          <w:szCs w:val="22"/>
        </w:rPr>
      </w:pPr>
    </w:p>
    <w:p w14:paraId="3391CB98" w14:textId="24451FC3" w:rsidR="00055822" w:rsidRDefault="00055822" w:rsidP="00055822">
      <w:pPr>
        <w:rPr>
          <w:rFonts w:cs="Arial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</w:t>
      </w:r>
      <w:r w:rsidR="00D1544E">
        <w:rPr>
          <w:rFonts w:cs="Arial"/>
          <w:color w:val="FF0000"/>
          <w:szCs w:val="22"/>
        </w:rPr>
        <w:t xml:space="preserve">of </w:t>
      </w:r>
      <w:r w:rsidR="00D90B8A">
        <w:rPr>
          <w:rFonts w:cs="Arial"/>
          <w:color w:val="FF0000"/>
          <w:szCs w:val="22"/>
        </w:rPr>
        <w:t>how internal audits can ensure efficient use of resourc</w:t>
      </w:r>
      <w:r w:rsidR="0011666D">
        <w:rPr>
          <w:rFonts w:cs="Arial"/>
          <w:color w:val="FF0000"/>
          <w:szCs w:val="22"/>
        </w:rPr>
        <w:t>es.</w:t>
      </w:r>
    </w:p>
    <w:p w14:paraId="04993C86" w14:textId="77777777" w:rsidR="004E5AEB" w:rsidRDefault="004E5AEB" w:rsidP="00474F67">
      <w:pPr>
        <w:rPr>
          <w:rFonts w:cs="Arial"/>
          <w:szCs w:val="22"/>
        </w:rPr>
      </w:pPr>
    </w:p>
    <w:p w14:paraId="394B4B82" w14:textId="13B6ABD0" w:rsidR="00A77969" w:rsidRDefault="00E747C8" w:rsidP="008A39C0">
      <w:pPr>
        <w:pStyle w:val="Normalnumberedlist"/>
      </w:pPr>
      <w:bookmarkStart w:id="6" w:name="_Hlk100917031"/>
      <w:r>
        <w:t>Identify the UK regulator for the accounting and auditing professions</w:t>
      </w:r>
      <w:bookmarkEnd w:id="6"/>
      <w:r w:rsidR="00D1544E">
        <w:t>.</w:t>
      </w:r>
    </w:p>
    <w:p w14:paraId="189C945E" w14:textId="5CAC6EF6" w:rsidR="00A77969" w:rsidRDefault="00E747C8" w:rsidP="005B357F">
      <w:pPr>
        <w:pStyle w:val="Answer"/>
        <w:ind w:left="0"/>
      </w:pPr>
      <w:r>
        <w:rPr>
          <w:color w:val="FF0000"/>
        </w:rPr>
        <w:t>The Financial Reporting Council (FRC)</w:t>
      </w:r>
      <w:r w:rsidR="00DC562E">
        <w:rPr>
          <w:color w:val="FF0000"/>
        </w:rPr>
        <w:t>.</w:t>
      </w:r>
    </w:p>
    <w:p w14:paraId="0BF4CB5C" w14:textId="773136BA" w:rsidR="0065425D" w:rsidRDefault="0065425D" w:rsidP="0065425D">
      <w:pPr>
        <w:rPr>
          <w:rFonts w:cs="Arial"/>
          <w:szCs w:val="22"/>
        </w:rPr>
      </w:pPr>
    </w:p>
    <w:p w14:paraId="3F933B9C" w14:textId="62F16AFE" w:rsidR="0065425D" w:rsidRDefault="00054567" w:rsidP="008A39C0">
      <w:pPr>
        <w:pStyle w:val="Normalnumberedlist"/>
      </w:pPr>
      <w:r>
        <w:t xml:space="preserve">Explain </w:t>
      </w:r>
      <w:r w:rsidR="00E747C8">
        <w:t>the purpose of management accounts in financial reporting activities</w:t>
      </w:r>
      <w:r>
        <w:t>.</w:t>
      </w:r>
    </w:p>
    <w:p w14:paraId="0E62A40B" w14:textId="5D8DBDF8" w:rsidR="0065425D" w:rsidRDefault="00E33B16" w:rsidP="00054567">
      <w:pPr>
        <w:pStyle w:val="Answer"/>
        <w:ind w:left="0"/>
        <w:rPr>
          <w:color w:val="FF0000"/>
        </w:rPr>
      </w:pPr>
      <w:r>
        <w:rPr>
          <w:color w:val="FF0000"/>
        </w:rPr>
        <w:t>Management accounts are insights written by senior business managers to explain the performance of the business in the reporting accounting period.</w:t>
      </w:r>
    </w:p>
    <w:p w14:paraId="21BDBBEC" w14:textId="77777777" w:rsidR="00D1544E" w:rsidRDefault="00D1544E" w:rsidP="00054567">
      <w:pPr>
        <w:pStyle w:val="Answer"/>
        <w:ind w:left="0"/>
        <w:rPr>
          <w:color w:val="FF0000"/>
        </w:rPr>
      </w:pPr>
    </w:p>
    <w:p w14:paraId="3CA930DD" w14:textId="06DF04A2" w:rsidR="00054567" w:rsidRPr="00856A96" w:rsidRDefault="00856A96" w:rsidP="00856A96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Accept any reasonable, developed response that demonstrates knowledge and understanding of </w:t>
      </w:r>
      <w:r w:rsidR="00E33B16">
        <w:rPr>
          <w:rFonts w:cs="Arial"/>
          <w:color w:val="FF0000"/>
          <w:szCs w:val="22"/>
        </w:rPr>
        <w:t>management accounts in</w:t>
      </w:r>
      <w:r>
        <w:rPr>
          <w:rFonts w:cs="Arial"/>
          <w:color w:val="FF0000"/>
          <w:szCs w:val="22"/>
        </w:rPr>
        <w:t xml:space="preserve"> financial reports</w:t>
      </w:r>
      <w:r w:rsidR="00D1544E">
        <w:rPr>
          <w:rFonts w:cs="Arial"/>
          <w:color w:val="FF0000"/>
          <w:szCs w:val="22"/>
        </w:rPr>
        <w:t>.</w:t>
      </w:r>
    </w:p>
    <w:p w14:paraId="793C01B3" w14:textId="205AC9DC" w:rsidR="0065425D" w:rsidRDefault="0065425D" w:rsidP="0065425D">
      <w:pPr>
        <w:rPr>
          <w:rFonts w:cs="Arial"/>
          <w:szCs w:val="22"/>
        </w:rPr>
      </w:pPr>
    </w:p>
    <w:p w14:paraId="55FEB591" w14:textId="245C0CF2" w:rsidR="00080B3F" w:rsidRDefault="00BD4680" w:rsidP="008A39C0">
      <w:pPr>
        <w:pStyle w:val="Normalnumberedlist"/>
        <w:rPr>
          <w:rFonts w:cs="Arial"/>
          <w:szCs w:val="22"/>
        </w:rPr>
      </w:pPr>
      <w:bookmarkStart w:id="7" w:name="_Hlk100743050"/>
      <w:r>
        <w:t xml:space="preserve">Describe </w:t>
      </w:r>
      <w:r w:rsidR="00E13A0E">
        <w:t>the document a limited company must send to Companies House in year-end reporting.</w:t>
      </w:r>
    </w:p>
    <w:bookmarkEnd w:id="7"/>
    <w:p w14:paraId="1FB5D882" w14:textId="3C775FF8" w:rsidR="005A086D" w:rsidRDefault="00E13A0E" w:rsidP="0065425D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Limited companies are legally required to send their annual statutory accounts to Companies House every year.</w:t>
      </w:r>
    </w:p>
    <w:p w14:paraId="3D30B128" w14:textId="77777777" w:rsidR="008E6CD6" w:rsidRDefault="008E6CD6" w:rsidP="0065425D">
      <w:pPr>
        <w:rPr>
          <w:rFonts w:cs="Arial"/>
          <w:color w:val="FF0000"/>
          <w:szCs w:val="22"/>
        </w:rPr>
      </w:pPr>
    </w:p>
    <w:p w14:paraId="360D8424" w14:textId="11FC562B" w:rsidR="0065425D" w:rsidRDefault="008E6CD6" w:rsidP="0065425D">
      <w:p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A</w:t>
      </w:r>
      <w:r w:rsidR="0065425D">
        <w:rPr>
          <w:rFonts w:cs="Arial"/>
          <w:color w:val="FF0000"/>
          <w:szCs w:val="22"/>
        </w:rPr>
        <w:t xml:space="preserve">ccept any reasonable, developed response that demonstrates knowledge and understanding of </w:t>
      </w:r>
      <w:r w:rsidR="00E13A0E">
        <w:rPr>
          <w:rFonts w:cs="Arial"/>
          <w:color w:val="FF0000"/>
          <w:szCs w:val="22"/>
        </w:rPr>
        <w:t>the requirement to publish statutory accounts every year.</w:t>
      </w:r>
    </w:p>
    <w:p w14:paraId="56D25C66" w14:textId="781FDF82" w:rsidR="00553899" w:rsidRDefault="00553899" w:rsidP="0065425D">
      <w:pPr>
        <w:rPr>
          <w:rFonts w:cs="Arial"/>
          <w:szCs w:val="22"/>
        </w:rPr>
      </w:pPr>
      <w:bookmarkStart w:id="8" w:name="_Hlk100919409"/>
    </w:p>
    <w:bookmarkEnd w:id="8"/>
    <w:p w14:paraId="61E13D90" w14:textId="77777777" w:rsidR="00553899" w:rsidRPr="0065425D" w:rsidRDefault="00553899" w:rsidP="0065425D">
      <w:pPr>
        <w:rPr>
          <w:rFonts w:cs="Arial"/>
          <w:szCs w:val="22"/>
        </w:rPr>
      </w:pPr>
    </w:p>
    <w:sectPr w:rsidR="00553899" w:rsidRPr="0065425D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BB59F" w14:textId="77777777" w:rsidR="003972BB" w:rsidRDefault="003972BB">
      <w:pPr>
        <w:spacing w:before="0" w:after="0"/>
      </w:pPr>
      <w:r>
        <w:separator/>
      </w:r>
    </w:p>
  </w:endnote>
  <w:endnote w:type="continuationSeparator" w:id="0">
    <w:p w14:paraId="4AD338E7" w14:textId="77777777" w:rsidR="003972BB" w:rsidRDefault="003972B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87C51" w14:textId="77777777" w:rsidR="008A39C0" w:rsidRDefault="008A39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CAE5D3E" w:rsidR="00110217" w:rsidRPr="00F03E33" w:rsidRDefault="008A39C0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583BDE87" wp14:editId="3524FBF0">
          <wp:simplePos x="0" y="0"/>
          <wp:positionH relativeFrom="margin">
            <wp:posOffset>5554980</wp:posOffset>
          </wp:positionH>
          <wp:positionV relativeFrom="margin">
            <wp:posOffset>8761730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CF67F" w14:textId="77777777" w:rsidR="008A39C0" w:rsidRDefault="008A39C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10426" w14:textId="686A16A6" w:rsidR="008A39C0" w:rsidRPr="00F03E33" w:rsidRDefault="008A39C0" w:rsidP="008A39C0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2DF93179" wp14:editId="3AEB342C">
          <wp:simplePos x="0" y="0"/>
          <wp:positionH relativeFrom="margin">
            <wp:posOffset>5554980</wp:posOffset>
          </wp:positionH>
          <wp:positionV relativeFrom="margin">
            <wp:posOffset>8495030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rPr>
        <w:rFonts w:cs="Arial"/>
      </w:rPr>
      <w:t>© 2022 City and Guilds of London Institute. All rights reserved.</w:t>
    </w:r>
    <w:r>
      <w:rPr>
        <w:rFonts w:cs="Arial"/>
      </w:rPr>
      <w:br/>
      <w:t xml:space="preserve">                                    ‘T-LEVELS’ is a registered </w:t>
    </w:r>
    <w:proofErr w:type="gramStart"/>
    <w:r>
      <w:rPr>
        <w:rFonts w:cs="Arial"/>
      </w:rPr>
      <w:t>trade mark</w:t>
    </w:r>
    <w:proofErr w:type="gramEnd"/>
    <w:r>
      <w:rPr>
        <w:rFonts w:cs="Arial"/>
      </w:rPr>
      <w:t xml:space="preserve">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993F4" w14:textId="77777777" w:rsidR="003972BB" w:rsidRDefault="003972BB">
      <w:pPr>
        <w:spacing w:before="0" w:after="0"/>
      </w:pPr>
      <w:r>
        <w:separator/>
      </w:r>
    </w:p>
  </w:footnote>
  <w:footnote w:type="continuationSeparator" w:id="0">
    <w:p w14:paraId="71EFA6A1" w14:textId="77777777" w:rsidR="003972BB" w:rsidRDefault="003972B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F163A" w14:textId="77777777" w:rsidR="008A39C0" w:rsidRDefault="008A39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3E677972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D1544E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42838" w14:textId="77777777" w:rsidR="008A39C0" w:rsidRDefault="008A39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0CA45B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5918F6"/>
    <w:multiLevelType w:val="hybridMultilevel"/>
    <w:tmpl w:val="B01CA3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1D360E"/>
    <w:multiLevelType w:val="hybridMultilevel"/>
    <w:tmpl w:val="D1E00FC0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E1D81"/>
    <w:multiLevelType w:val="hybridMultilevel"/>
    <w:tmpl w:val="3F74B9F2"/>
    <w:lvl w:ilvl="0" w:tplc="15A6C7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3E2D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040B0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86E1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CAAD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8F24B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B841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2E5D6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86C3B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96542BD"/>
    <w:multiLevelType w:val="hybridMultilevel"/>
    <w:tmpl w:val="D7F8EA38"/>
    <w:lvl w:ilvl="0" w:tplc="F86A845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585426"/>
    <w:multiLevelType w:val="hybridMultilevel"/>
    <w:tmpl w:val="E0F4B2E2"/>
    <w:lvl w:ilvl="0" w:tplc="2042FD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26A8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06A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846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00E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F6CC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560F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DC19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F0DB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381568"/>
    <w:multiLevelType w:val="hybridMultilevel"/>
    <w:tmpl w:val="A09879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4634CC"/>
    <w:multiLevelType w:val="hybridMultilevel"/>
    <w:tmpl w:val="1F22CAA4"/>
    <w:lvl w:ilvl="0" w:tplc="D4AEA8F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13534018">
    <w:abstractNumId w:val="5"/>
  </w:num>
  <w:num w:numId="2" w16cid:durableId="1284001190">
    <w:abstractNumId w:val="24"/>
  </w:num>
  <w:num w:numId="3" w16cid:durableId="837964544">
    <w:abstractNumId w:val="31"/>
  </w:num>
  <w:num w:numId="4" w16cid:durableId="1399129464">
    <w:abstractNumId w:val="26"/>
  </w:num>
  <w:num w:numId="5" w16cid:durableId="2057852002">
    <w:abstractNumId w:val="9"/>
  </w:num>
  <w:num w:numId="6" w16cid:durableId="1858305044">
    <w:abstractNumId w:val="25"/>
  </w:num>
  <w:num w:numId="7" w16cid:durableId="1387487873">
    <w:abstractNumId w:val="9"/>
  </w:num>
  <w:num w:numId="8" w16cid:durableId="531118678">
    <w:abstractNumId w:val="2"/>
  </w:num>
  <w:num w:numId="9" w16cid:durableId="1723138623">
    <w:abstractNumId w:val="9"/>
    <w:lvlOverride w:ilvl="0">
      <w:startOverride w:val="1"/>
    </w:lvlOverride>
  </w:num>
  <w:num w:numId="10" w16cid:durableId="1971084199">
    <w:abstractNumId w:val="27"/>
  </w:num>
  <w:num w:numId="11" w16cid:durableId="1673143915">
    <w:abstractNumId w:val="23"/>
  </w:num>
  <w:num w:numId="12" w16cid:durableId="8996002">
    <w:abstractNumId w:val="7"/>
  </w:num>
  <w:num w:numId="13" w16cid:durableId="510685561">
    <w:abstractNumId w:val="20"/>
  </w:num>
  <w:num w:numId="14" w16cid:durableId="2042437179">
    <w:abstractNumId w:val="28"/>
  </w:num>
  <w:num w:numId="15" w16cid:durableId="1753425589">
    <w:abstractNumId w:val="18"/>
  </w:num>
  <w:num w:numId="16" w16cid:durableId="1566451713">
    <w:abstractNumId w:val="8"/>
  </w:num>
  <w:num w:numId="17" w16cid:durableId="1991329337">
    <w:abstractNumId w:val="33"/>
  </w:num>
  <w:num w:numId="18" w16cid:durableId="184562883">
    <w:abstractNumId w:val="34"/>
  </w:num>
  <w:num w:numId="19" w16cid:durableId="2003510944">
    <w:abstractNumId w:val="4"/>
  </w:num>
  <w:num w:numId="20" w16cid:durableId="249391266">
    <w:abstractNumId w:val="3"/>
  </w:num>
  <w:num w:numId="21" w16cid:durableId="2006545159">
    <w:abstractNumId w:val="16"/>
  </w:num>
  <w:num w:numId="22" w16cid:durableId="1687365810">
    <w:abstractNumId w:val="16"/>
    <w:lvlOverride w:ilvl="0">
      <w:startOverride w:val="1"/>
    </w:lvlOverride>
  </w:num>
  <w:num w:numId="23" w16cid:durableId="1826239871">
    <w:abstractNumId w:val="32"/>
  </w:num>
  <w:num w:numId="24" w16cid:durableId="1784567412">
    <w:abstractNumId w:val="16"/>
    <w:lvlOverride w:ilvl="0">
      <w:startOverride w:val="1"/>
    </w:lvlOverride>
  </w:num>
  <w:num w:numId="25" w16cid:durableId="497232652">
    <w:abstractNumId w:val="16"/>
    <w:lvlOverride w:ilvl="0">
      <w:startOverride w:val="1"/>
    </w:lvlOverride>
  </w:num>
  <w:num w:numId="26" w16cid:durableId="1498381954">
    <w:abstractNumId w:val="17"/>
  </w:num>
  <w:num w:numId="27" w16cid:durableId="669795222">
    <w:abstractNumId w:val="29"/>
  </w:num>
  <w:num w:numId="28" w16cid:durableId="1469979974">
    <w:abstractNumId w:val="16"/>
    <w:lvlOverride w:ilvl="0">
      <w:startOverride w:val="1"/>
    </w:lvlOverride>
  </w:num>
  <w:num w:numId="29" w16cid:durableId="315258996">
    <w:abstractNumId w:val="30"/>
  </w:num>
  <w:num w:numId="30" w16cid:durableId="46228927">
    <w:abstractNumId w:val="16"/>
  </w:num>
  <w:num w:numId="31" w16cid:durableId="383872024">
    <w:abstractNumId w:val="16"/>
    <w:lvlOverride w:ilvl="0">
      <w:startOverride w:val="1"/>
    </w:lvlOverride>
  </w:num>
  <w:num w:numId="32" w16cid:durableId="1562518114">
    <w:abstractNumId w:val="16"/>
    <w:lvlOverride w:ilvl="0">
      <w:startOverride w:val="1"/>
    </w:lvlOverride>
  </w:num>
  <w:num w:numId="33" w16cid:durableId="1356810566">
    <w:abstractNumId w:val="0"/>
  </w:num>
  <w:num w:numId="34" w16cid:durableId="2108236086">
    <w:abstractNumId w:val="19"/>
  </w:num>
  <w:num w:numId="35" w16cid:durableId="2972260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05570950">
    <w:abstractNumId w:val="13"/>
  </w:num>
  <w:num w:numId="37" w16cid:durableId="1408766390">
    <w:abstractNumId w:val="15"/>
  </w:num>
  <w:num w:numId="38" w16cid:durableId="199050419">
    <w:abstractNumId w:val="14"/>
  </w:num>
  <w:num w:numId="39" w16cid:durableId="1940944179">
    <w:abstractNumId w:val="11"/>
  </w:num>
  <w:num w:numId="40" w16cid:durableId="46075489">
    <w:abstractNumId w:val="10"/>
  </w:num>
  <w:num w:numId="41" w16cid:durableId="912399156">
    <w:abstractNumId w:val="21"/>
  </w:num>
  <w:num w:numId="42" w16cid:durableId="1265188075">
    <w:abstractNumId w:val="35"/>
  </w:num>
  <w:num w:numId="43" w16cid:durableId="1850023559">
    <w:abstractNumId w:val="36"/>
  </w:num>
  <w:num w:numId="44" w16cid:durableId="1019430667">
    <w:abstractNumId w:val="6"/>
  </w:num>
  <w:num w:numId="45" w16cid:durableId="1286153037">
    <w:abstractNumId w:val="1"/>
  </w:num>
  <w:num w:numId="46" w16cid:durableId="111930380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9C7"/>
    <w:rsid w:val="00015911"/>
    <w:rsid w:val="00054567"/>
    <w:rsid w:val="00055822"/>
    <w:rsid w:val="000611CC"/>
    <w:rsid w:val="00080B3F"/>
    <w:rsid w:val="00082C62"/>
    <w:rsid w:val="000B231F"/>
    <w:rsid w:val="000D0C13"/>
    <w:rsid w:val="000E194B"/>
    <w:rsid w:val="00101F75"/>
    <w:rsid w:val="00110217"/>
    <w:rsid w:val="0011666D"/>
    <w:rsid w:val="00152AC3"/>
    <w:rsid w:val="00154D99"/>
    <w:rsid w:val="00156399"/>
    <w:rsid w:val="0015694B"/>
    <w:rsid w:val="00156AF3"/>
    <w:rsid w:val="001722D0"/>
    <w:rsid w:val="00172FAD"/>
    <w:rsid w:val="00175D9F"/>
    <w:rsid w:val="0019491D"/>
    <w:rsid w:val="001C340B"/>
    <w:rsid w:val="001F1AD1"/>
    <w:rsid w:val="001F74AD"/>
    <w:rsid w:val="00255562"/>
    <w:rsid w:val="002B4246"/>
    <w:rsid w:val="002C29B6"/>
    <w:rsid w:val="002C3E14"/>
    <w:rsid w:val="002D07A8"/>
    <w:rsid w:val="00316CA9"/>
    <w:rsid w:val="003405EA"/>
    <w:rsid w:val="00353309"/>
    <w:rsid w:val="003972BB"/>
    <w:rsid w:val="0039798F"/>
    <w:rsid w:val="003B4FF0"/>
    <w:rsid w:val="003F7F14"/>
    <w:rsid w:val="00404B31"/>
    <w:rsid w:val="00471132"/>
    <w:rsid w:val="00474F67"/>
    <w:rsid w:val="0048500D"/>
    <w:rsid w:val="00497A33"/>
    <w:rsid w:val="004E4027"/>
    <w:rsid w:val="004E5AEB"/>
    <w:rsid w:val="004F01BF"/>
    <w:rsid w:val="00524E1B"/>
    <w:rsid w:val="00531F39"/>
    <w:rsid w:val="005439AD"/>
    <w:rsid w:val="00553899"/>
    <w:rsid w:val="00582E49"/>
    <w:rsid w:val="00596BE9"/>
    <w:rsid w:val="005A086D"/>
    <w:rsid w:val="005B357F"/>
    <w:rsid w:val="005B5858"/>
    <w:rsid w:val="005D0A6A"/>
    <w:rsid w:val="005F705B"/>
    <w:rsid w:val="006124C0"/>
    <w:rsid w:val="006135C0"/>
    <w:rsid w:val="00650C0A"/>
    <w:rsid w:val="0065425D"/>
    <w:rsid w:val="00661461"/>
    <w:rsid w:val="006642FD"/>
    <w:rsid w:val="00665D1E"/>
    <w:rsid w:val="006807B0"/>
    <w:rsid w:val="00691B95"/>
    <w:rsid w:val="006B798A"/>
    <w:rsid w:val="006D3AA3"/>
    <w:rsid w:val="006D4994"/>
    <w:rsid w:val="006D7071"/>
    <w:rsid w:val="006E1028"/>
    <w:rsid w:val="006E19C2"/>
    <w:rsid w:val="006F7BAF"/>
    <w:rsid w:val="00716C55"/>
    <w:rsid w:val="00731071"/>
    <w:rsid w:val="007411E9"/>
    <w:rsid w:val="007570C0"/>
    <w:rsid w:val="00770C46"/>
    <w:rsid w:val="00781C57"/>
    <w:rsid w:val="00797FA7"/>
    <w:rsid w:val="007A616B"/>
    <w:rsid w:val="007C2DDF"/>
    <w:rsid w:val="007C61E0"/>
    <w:rsid w:val="007E08C8"/>
    <w:rsid w:val="00856A96"/>
    <w:rsid w:val="00883880"/>
    <w:rsid w:val="008A39C0"/>
    <w:rsid w:val="008C1F1C"/>
    <w:rsid w:val="008D47A6"/>
    <w:rsid w:val="008E6CD6"/>
    <w:rsid w:val="008F735A"/>
    <w:rsid w:val="009011E1"/>
    <w:rsid w:val="00910CB0"/>
    <w:rsid w:val="009223FC"/>
    <w:rsid w:val="009372F9"/>
    <w:rsid w:val="00975568"/>
    <w:rsid w:val="00982240"/>
    <w:rsid w:val="0098520E"/>
    <w:rsid w:val="009947BC"/>
    <w:rsid w:val="009975A0"/>
    <w:rsid w:val="009C5C6E"/>
    <w:rsid w:val="009E0850"/>
    <w:rsid w:val="009E5201"/>
    <w:rsid w:val="00A00A4D"/>
    <w:rsid w:val="00A2454C"/>
    <w:rsid w:val="00A626CC"/>
    <w:rsid w:val="00A77969"/>
    <w:rsid w:val="00A82DCC"/>
    <w:rsid w:val="00A83287"/>
    <w:rsid w:val="00AB28B9"/>
    <w:rsid w:val="00AE245C"/>
    <w:rsid w:val="00AE2A38"/>
    <w:rsid w:val="00B054EC"/>
    <w:rsid w:val="00B53C68"/>
    <w:rsid w:val="00B634AC"/>
    <w:rsid w:val="00B70F1B"/>
    <w:rsid w:val="00BA7227"/>
    <w:rsid w:val="00BC4153"/>
    <w:rsid w:val="00BD4680"/>
    <w:rsid w:val="00BD7AF4"/>
    <w:rsid w:val="00BE2C21"/>
    <w:rsid w:val="00C01D20"/>
    <w:rsid w:val="00C06474"/>
    <w:rsid w:val="00C202BF"/>
    <w:rsid w:val="00C243BA"/>
    <w:rsid w:val="00C36CB1"/>
    <w:rsid w:val="00C55710"/>
    <w:rsid w:val="00C640B6"/>
    <w:rsid w:val="00C858D7"/>
    <w:rsid w:val="00C92F19"/>
    <w:rsid w:val="00CC3B85"/>
    <w:rsid w:val="00CC5950"/>
    <w:rsid w:val="00CD0DD6"/>
    <w:rsid w:val="00CE24A4"/>
    <w:rsid w:val="00D073BC"/>
    <w:rsid w:val="00D1544E"/>
    <w:rsid w:val="00D416C0"/>
    <w:rsid w:val="00D51C40"/>
    <w:rsid w:val="00D56B82"/>
    <w:rsid w:val="00D65FE8"/>
    <w:rsid w:val="00D762F2"/>
    <w:rsid w:val="00D90B8A"/>
    <w:rsid w:val="00D9396D"/>
    <w:rsid w:val="00DA2485"/>
    <w:rsid w:val="00DA67A1"/>
    <w:rsid w:val="00DC562E"/>
    <w:rsid w:val="00DE29A8"/>
    <w:rsid w:val="00E13A0E"/>
    <w:rsid w:val="00E26786"/>
    <w:rsid w:val="00E33B16"/>
    <w:rsid w:val="00E37719"/>
    <w:rsid w:val="00E42EAF"/>
    <w:rsid w:val="00E747C8"/>
    <w:rsid w:val="00E86A57"/>
    <w:rsid w:val="00E948B1"/>
    <w:rsid w:val="00EB413A"/>
    <w:rsid w:val="00EC4112"/>
    <w:rsid w:val="00ED49AF"/>
    <w:rsid w:val="00EE237F"/>
    <w:rsid w:val="00F03E33"/>
    <w:rsid w:val="00F049A6"/>
    <w:rsid w:val="00F15749"/>
    <w:rsid w:val="00F23AA7"/>
    <w:rsid w:val="00F4202E"/>
    <w:rsid w:val="00F42A36"/>
    <w:rsid w:val="00F74842"/>
    <w:rsid w:val="00F82617"/>
    <w:rsid w:val="00F83FC6"/>
    <w:rsid w:val="00F967EC"/>
    <w:rsid w:val="00FB1D34"/>
    <w:rsid w:val="00FC2995"/>
    <w:rsid w:val="00FC3A4F"/>
    <w:rsid w:val="00FD52DA"/>
    <w:rsid w:val="00FE14E5"/>
    <w:rsid w:val="00FF2FC2"/>
    <w:rsid w:val="00FF3E4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E86A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12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53128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5934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8547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6938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6711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9828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1266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9144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3578">
          <w:marLeft w:val="50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33</cp:revision>
  <cp:lastPrinted>2013-05-15T12:05:00Z</cp:lastPrinted>
  <dcterms:created xsi:type="dcterms:W3CDTF">2022-04-15T10:35:00Z</dcterms:created>
  <dcterms:modified xsi:type="dcterms:W3CDTF">2022-08-30T18:09:00Z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