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F05B6" w14:textId="77777777" w:rsidR="00025097" w:rsidRDefault="00025097" w:rsidP="00025097">
      <w:pPr>
        <w:pStyle w:val="Unittitle"/>
      </w:pPr>
      <w:r>
        <w:t xml:space="preserve">7. Building technology principles  </w:t>
      </w:r>
    </w:p>
    <w:p w14:paraId="092B1287" w14:textId="5B3C9076" w:rsidR="00025097" w:rsidRDefault="00025097" w:rsidP="00025097">
      <w:pPr>
        <w:pStyle w:val="Heading1"/>
      </w:pPr>
      <w:r>
        <w:t xml:space="preserve">Worksheet </w:t>
      </w:r>
      <w:r w:rsidR="009206D3">
        <w:t>20</w:t>
      </w:r>
      <w:r>
        <w:t xml:space="preserve">: Building standards and manufacturer’s instructions (tutor) </w:t>
      </w:r>
    </w:p>
    <w:p w14:paraId="54727EBD" w14:textId="77777777" w:rsidR="00025097" w:rsidRDefault="00025097" w:rsidP="00025097">
      <w:pPr>
        <w:pStyle w:val="Answer"/>
      </w:pPr>
    </w:p>
    <w:p w14:paraId="4774ED41" w14:textId="77777777" w:rsidR="00025097" w:rsidRDefault="00025097" w:rsidP="00025097">
      <w:pPr>
        <w:pStyle w:val="Answer"/>
        <w:numPr>
          <w:ilvl w:val="0"/>
          <w:numId w:val="40"/>
        </w:numPr>
        <w:ind w:left="360"/>
      </w:pPr>
      <w:r>
        <w:t>Explain the purpose of standards in the construction sector</w:t>
      </w:r>
    </w:p>
    <w:p w14:paraId="6BBEB339" w14:textId="77777777" w:rsidR="00025097" w:rsidRDefault="00025097" w:rsidP="00025097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Providing standards promotes quality, control, consistency and clear expectations.</w:t>
      </w:r>
    </w:p>
    <w:p w14:paraId="0DEE7F08" w14:textId="77777777" w:rsidR="00025097" w:rsidRDefault="00025097" w:rsidP="00025097">
      <w:pPr>
        <w:pStyle w:val="Answer"/>
        <w:ind w:left="360"/>
      </w:pPr>
    </w:p>
    <w:p w14:paraId="118C09FC" w14:textId="77777777" w:rsidR="00025097" w:rsidRDefault="00025097" w:rsidP="00025097">
      <w:pPr>
        <w:pStyle w:val="Answer"/>
        <w:numPr>
          <w:ilvl w:val="0"/>
          <w:numId w:val="40"/>
        </w:numPr>
        <w:ind w:left="360"/>
      </w:pPr>
      <w:r>
        <w:t>State what is meant by the term British standards.</w:t>
      </w:r>
    </w:p>
    <w:p w14:paraId="4467C53D" w14:textId="77777777" w:rsidR="00025097" w:rsidRPr="007D50CF" w:rsidRDefault="00025097" w:rsidP="00025097">
      <w:pPr>
        <w:pStyle w:val="Answer"/>
        <w:ind w:left="360"/>
        <w:rPr>
          <w:b/>
          <w:color w:val="FF0000"/>
          <w:sz w:val="20"/>
          <w:szCs w:val="20"/>
        </w:rPr>
      </w:pPr>
      <w:r>
        <w:rPr>
          <w:rFonts w:eastAsia="MS PGothic"/>
          <w:b/>
          <w:color w:val="FF0000"/>
          <w:szCs w:val="38"/>
        </w:rPr>
        <w:t>BS</w:t>
      </w:r>
      <w:r w:rsidRPr="007D50CF">
        <w:rPr>
          <w:rFonts w:eastAsia="MS PGothic"/>
          <w:b/>
          <w:color w:val="FF0000"/>
          <w:szCs w:val="38"/>
        </w:rPr>
        <w:t xml:space="preserve"> </w:t>
      </w:r>
      <w:r>
        <w:rPr>
          <w:rFonts w:eastAsia="MS PGothic"/>
          <w:b/>
          <w:color w:val="FF0000"/>
          <w:szCs w:val="38"/>
        </w:rPr>
        <w:t>p</w:t>
      </w:r>
      <w:r w:rsidRPr="007D50CF">
        <w:rPr>
          <w:rFonts w:eastAsia="MS PGothic"/>
          <w:b/>
          <w:color w:val="FF0000"/>
          <w:szCs w:val="38"/>
        </w:rPr>
        <w:t>ublications are specifications that provide guidance for the production of a product, carrying out a process or providing a service</w:t>
      </w:r>
      <w:r>
        <w:rPr>
          <w:rFonts w:eastAsia="MS PGothic"/>
          <w:b/>
          <w:color w:val="FF0000"/>
          <w:szCs w:val="38"/>
        </w:rPr>
        <w:t>.</w:t>
      </w:r>
    </w:p>
    <w:p w14:paraId="5C0693F1" w14:textId="77777777" w:rsidR="00025097" w:rsidRDefault="00025097" w:rsidP="00025097">
      <w:pPr>
        <w:pStyle w:val="Answer"/>
        <w:ind w:left="360"/>
      </w:pPr>
    </w:p>
    <w:p w14:paraId="03667C24" w14:textId="77777777" w:rsidR="00025097" w:rsidRDefault="00025097" w:rsidP="00025097">
      <w:pPr>
        <w:pStyle w:val="Answer"/>
        <w:numPr>
          <w:ilvl w:val="0"/>
          <w:numId w:val="40"/>
        </w:numPr>
        <w:ind w:left="360"/>
      </w:pPr>
      <w:r>
        <w:t>Explain the principles of CMS.</w:t>
      </w:r>
    </w:p>
    <w:p w14:paraId="0DB520A9" w14:textId="77777777" w:rsidR="00025097" w:rsidRDefault="00025097" w:rsidP="00025097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CMS are used for public sector projects to promote consistency and quality along with clear policies that must be adhered to.</w:t>
      </w:r>
    </w:p>
    <w:p w14:paraId="78B2B3FB" w14:textId="77777777" w:rsidR="00025097" w:rsidRDefault="00025097" w:rsidP="00025097">
      <w:pPr>
        <w:pStyle w:val="Answer"/>
        <w:ind w:left="360"/>
      </w:pPr>
    </w:p>
    <w:p w14:paraId="7AAF940C" w14:textId="77777777" w:rsidR="00025097" w:rsidRDefault="00025097" w:rsidP="00025097">
      <w:pPr>
        <w:pStyle w:val="Answer"/>
        <w:numPr>
          <w:ilvl w:val="0"/>
          <w:numId w:val="40"/>
        </w:numPr>
        <w:ind w:left="360"/>
      </w:pPr>
      <w:r>
        <w:t>List the areas CMS provides guidance on.</w:t>
      </w:r>
    </w:p>
    <w:p w14:paraId="3CCF97E8" w14:textId="77777777" w:rsidR="00025097" w:rsidRDefault="00025097" w:rsidP="00025097">
      <w:pPr>
        <w:pStyle w:val="Answer"/>
        <w:ind w:left="720"/>
        <w:rPr>
          <w:color w:val="FF0000"/>
        </w:rPr>
      </w:pPr>
      <w:r>
        <w:rPr>
          <w:b/>
          <w:bCs/>
          <w:color w:val="FF0000"/>
        </w:rPr>
        <w:t>Health and safety</w:t>
      </w:r>
    </w:p>
    <w:p w14:paraId="03036964" w14:textId="77777777" w:rsidR="00025097" w:rsidRDefault="00025097" w:rsidP="00025097">
      <w:pPr>
        <w:pStyle w:val="Answer"/>
        <w:ind w:left="720"/>
        <w:rPr>
          <w:color w:val="FF0000"/>
        </w:rPr>
      </w:pPr>
      <w:r>
        <w:rPr>
          <w:b/>
          <w:bCs/>
          <w:color w:val="FF0000"/>
        </w:rPr>
        <w:t>Design</w:t>
      </w:r>
    </w:p>
    <w:p w14:paraId="34EEC718" w14:textId="77777777" w:rsidR="00025097" w:rsidRDefault="00025097" w:rsidP="00025097">
      <w:pPr>
        <w:pStyle w:val="Answer"/>
        <w:ind w:left="720"/>
        <w:rPr>
          <w:color w:val="FF0000"/>
        </w:rPr>
      </w:pPr>
      <w:r>
        <w:rPr>
          <w:b/>
          <w:bCs/>
          <w:color w:val="FF0000"/>
        </w:rPr>
        <w:t>General standards</w:t>
      </w:r>
    </w:p>
    <w:p w14:paraId="4758AC2D" w14:textId="77777777" w:rsidR="00025097" w:rsidRDefault="00025097" w:rsidP="00025097">
      <w:pPr>
        <w:pStyle w:val="Answer"/>
        <w:ind w:left="720"/>
        <w:rPr>
          <w:color w:val="FF0000"/>
        </w:rPr>
      </w:pPr>
      <w:r>
        <w:rPr>
          <w:b/>
          <w:bCs/>
          <w:color w:val="FF0000"/>
        </w:rPr>
        <w:t>Project procurement</w:t>
      </w:r>
    </w:p>
    <w:p w14:paraId="2FD21DA1" w14:textId="77777777" w:rsidR="00025097" w:rsidRDefault="00025097" w:rsidP="00025097">
      <w:pPr>
        <w:pStyle w:val="Answer"/>
        <w:ind w:left="720"/>
        <w:rPr>
          <w:color w:val="FF0000"/>
        </w:rPr>
      </w:pPr>
      <w:r>
        <w:rPr>
          <w:b/>
          <w:bCs/>
          <w:color w:val="FF0000"/>
        </w:rPr>
        <w:t>Sustainability</w:t>
      </w:r>
    </w:p>
    <w:p w14:paraId="2AC776D1" w14:textId="77777777" w:rsidR="00025097" w:rsidRDefault="00025097" w:rsidP="00025097">
      <w:pPr>
        <w:pStyle w:val="Answer"/>
        <w:ind w:left="720"/>
        <w:rPr>
          <w:color w:val="FF0000"/>
        </w:rPr>
      </w:pPr>
      <w:r>
        <w:rPr>
          <w:b/>
          <w:bCs/>
          <w:color w:val="FF0000"/>
        </w:rPr>
        <w:t>Historic estate</w:t>
      </w:r>
    </w:p>
    <w:p w14:paraId="4125F4C9" w14:textId="77777777" w:rsidR="00025097" w:rsidRDefault="00025097" w:rsidP="00025097">
      <w:pPr>
        <w:pStyle w:val="Answer"/>
        <w:ind w:left="1080"/>
      </w:pPr>
    </w:p>
    <w:p w14:paraId="682C9A16" w14:textId="77777777" w:rsidR="00025097" w:rsidRDefault="00025097" w:rsidP="00025097">
      <w:pPr>
        <w:pStyle w:val="Answer"/>
        <w:numPr>
          <w:ilvl w:val="0"/>
          <w:numId w:val="40"/>
        </w:numPr>
        <w:ind w:left="360"/>
      </w:pPr>
      <w:r>
        <w:t>List the three European standard organisations.</w:t>
      </w:r>
    </w:p>
    <w:p w14:paraId="12201A62" w14:textId="61377607" w:rsidR="00025097" w:rsidRDefault="00025097" w:rsidP="00025097">
      <w:pPr>
        <w:pStyle w:val="NormalWeb"/>
        <w:kinsoku w:val="0"/>
        <w:overflowPunct w:val="0"/>
        <w:spacing w:before="80" w:beforeAutospacing="0" w:after="80" w:afterAutospacing="0"/>
        <w:ind w:left="717"/>
        <w:textAlignment w:val="baseline"/>
        <w:rPr>
          <w:rFonts w:ascii="Arial" w:hAnsi="Arial" w:cs="Arial"/>
          <w:color w:val="FF0000"/>
          <w:sz w:val="14"/>
        </w:rPr>
      </w:pP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CEN –</w:t>
      </w:r>
      <w:r w:rsidR="004A0A2E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 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European Committee for Standardisation</w:t>
      </w:r>
    </w:p>
    <w:p w14:paraId="74A0D3A7" w14:textId="27B7D804" w:rsidR="00025097" w:rsidRDefault="00025097" w:rsidP="00025097">
      <w:pPr>
        <w:pStyle w:val="NormalWeb"/>
        <w:kinsoku w:val="0"/>
        <w:overflowPunct w:val="0"/>
        <w:spacing w:before="80" w:beforeAutospacing="0" w:after="80" w:afterAutospacing="0"/>
        <w:ind w:left="717"/>
        <w:textAlignment w:val="baseline"/>
        <w:rPr>
          <w:rFonts w:ascii="Arial" w:hAnsi="Arial" w:cs="Arial"/>
          <w:color w:val="FF0000"/>
          <w:sz w:val="14"/>
        </w:rPr>
      </w:pP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CENELEC –</w:t>
      </w:r>
      <w:r w:rsidR="004A0A2E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 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European Committee for Electrotechnical Standardisation</w:t>
      </w:r>
    </w:p>
    <w:p w14:paraId="58E49465" w14:textId="77777777" w:rsidR="00025097" w:rsidRDefault="00025097" w:rsidP="00025097">
      <w:pPr>
        <w:pStyle w:val="NormalWeb"/>
        <w:kinsoku w:val="0"/>
        <w:overflowPunct w:val="0"/>
        <w:spacing w:before="80" w:beforeAutospacing="0" w:after="80" w:afterAutospacing="0"/>
        <w:ind w:left="717"/>
        <w:textAlignment w:val="baseline"/>
        <w:rPr>
          <w:rFonts w:ascii="Arial" w:hAnsi="Arial" w:cs="Arial"/>
          <w:color w:val="FF0000"/>
          <w:sz w:val="14"/>
        </w:rPr>
      </w:pP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ETSI – European Telecommunications Standards Institute</w:t>
      </w:r>
    </w:p>
    <w:p w14:paraId="541DC1BA" w14:textId="77777777" w:rsidR="00025097" w:rsidRDefault="00025097" w:rsidP="00025097">
      <w:pPr>
        <w:pStyle w:val="ListParagraph"/>
      </w:pPr>
    </w:p>
    <w:p w14:paraId="149DF103" w14:textId="77777777" w:rsidR="00025097" w:rsidRDefault="00025097" w:rsidP="00025097">
      <w:pPr>
        <w:pStyle w:val="ListParagraph"/>
      </w:pPr>
    </w:p>
    <w:p w14:paraId="0A33BDE9" w14:textId="77777777" w:rsidR="00025097" w:rsidRDefault="00025097" w:rsidP="00025097">
      <w:pPr>
        <w:pStyle w:val="ListParagraph"/>
      </w:pPr>
    </w:p>
    <w:p w14:paraId="7E09417F" w14:textId="77777777" w:rsidR="00025097" w:rsidRDefault="00025097" w:rsidP="00025097">
      <w:pPr>
        <w:pStyle w:val="ListParagraph"/>
      </w:pPr>
    </w:p>
    <w:p w14:paraId="4422ABA2" w14:textId="77777777" w:rsidR="00025097" w:rsidRDefault="00025097" w:rsidP="00025097">
      <w:pPr>
        <w:pStyle w:val="ListParagraph"/>
      </w:pPr>
    </w:p>
    <w:p w14:paraId="011F417E" w14:textId="77777777" w:rsidR="00025097" w:rsidRDefault="00025097" w:rsidP="00025097">
      <w:pPr>
        <w:pStyle w:val="ListParagraph"/>
      </w:pPr>
    </w:p>
    <w:p w14:paraId="272037DF" w14:textId="77777777" w:rsidR="00025097" w:rsidRDefault="00025097" w:rsidP="00025097">
      <w:pPr>
        <w:pStyle w:val="ListParagraph"/>
      </w:pPr>
    </w:p>
    <w:p w14:paraId="1A0C293A" w14:textId="77777777" w:rsidR="00025097" w:rsidRDefault="00025097" w:rsidP="00025097">
      <w:pPr>
        <w:pStyle w:val="ListParagraph"/>
      </w:pPr>
    </w:p>
    <w:p w14:paraId="5F96526C" w14:textId="77777777" w:rsidR="00025097" w:rsidRDefault="00025097" w:rsidP="00025097">
      <w:pPr>
        <w:pStyle w:val="ListParagraph"/>
      </w:pPr>
    </w:p>
    <w:p w14:paraId="24E4F235" w14:textId="77777777" w:rsidR="00025097" w:rsidRDefault="00025097" w:rsidP="00025097">
      <w:pPr>
        <w:pStyle w:val="ListParagraph"/>
      </w:pPr>
    </w:p>
    <w:p w14:paraId="7E2CABE0" w14:textId="77777777" w:rsidR="00025097" w:rsidRDefault="00025097" w:rsidP="00025097">
      <w:pPr>
        <w:pStyle w:val="ListParagraph"/>
      </w:pPr>
    </w:p>
    <w:p w14:paraId="12CA9B4D" w14:textId="77777777" w:rsidR="00025097" w:rsidRDefault="00025097" w:rsidP="00025097">
      <w:pPr>
        <w:pStyle w:val="Answer"/>
        <w:ind w:left="1080"/>
      </w:pPr>
    </w:p>
    <w:p w14:paraId="3E8E4E41" w14:textId="77777777" w:rsidR="00025097" w:rsidRDefault="00025097" w:rsidP="00025097">
      <w:pPr>
        <w:pStyle w:val="ListParagraph"/>
      </w:pPr>
    </w:p>
    <w:p w14:paraId="745CE3A2" w14:textId="77777777" w:rsidR="00025097" w:rsidRDefault="00025097" w:rsidP="00025097"/>
    <w:p w14:paraId="2A95BDC1" w14:textId="60F8B36B" w:rsidR="00025097" w:rsidRDefault="004A0A2E" w:rsidP="00025097">
      <w:pPr>
        <w:pStyle w:val="Answer"/>
        <w:ind w:left="0"/>
      </w:pPr>
      <w:r>
        <w:t>6</w:t>
      </w:r>
      <w:r w:rsidR="00025097">
        <w:t>. What might be the consequences of not following manufacturers’ instructions?</w:t>
      </w:r>
    </w:p>
    <w:p w14:paraId="4D9D7159" w14:textId="77777777" w:rsidR="00025097" w:rsidRDefault="00025097" w:rsidP="00025097">
      <w:pPr>
        <w:pStyle w:val="Answer"/>
        <w:ind w:left="0"/>
        <w:rPr>
          <w:b/>
          <w:color w:val="FF0000"/>
        </w:rPr>
      </w:pPr>
      <w:r>
        <w:rPr>
          <w:b/>
          <w:color w:val="FF0000"/>
        </w:rPr>
        <w:t xml:space="preserve">    Not complying with manufacturers’ instructions may void warranties and shorten</w:t>
      </w:r>
      <w:r>
        <w:rPr>
          <w:b/>
          <w:color w:val="FF0000"/>
        </w:rPr>
        <w:br/>
        <w:t xml:space="preserve">    the lifespan of the equipment installed.</w:t>
      </w:r>
    </w:p>
    <w:p w14:paraId="2C12542D" w14:textId="77777777" w:rsidR="00025097" w:rsidRDefault="00025097" w:rsidP="00025097">
      <w:pPr>
        <w:pStyle w:val="ListParagraph"/>
      </w:pPr>
    </w:p>
    <w:p w14:paraId="56340AF4" w14:textId="40F42D2A" w:rsidR="00025097" w:rsidRDefault="004A0A2E" w:rsidP="00025097">
      <w:pPr>
        <w:pStyle w:val="Answer"/>
        <w:ind w:left="0"/>
        <w:rPr>
          <w:b/>
          <w:color w:val="FF0000"/>
        </w:rPr>
      </w:pPr>
      <w:r>
        <w:t>7</w:t>
      </w:r>
      <w:r w:rsidR="00025097">
        <w:t>. Explain why manufacturers’ instructions are a requirement for construction products.</w:t>
      </w:r>
      <w:r w:rsidR="00025097">
        <w:br/>
      </w:r>
      <w:r w:rsidR="00025097">
        <w:rPr>
          <w:b/>
          <w:color w:val="FF0000"/>
        </w:rPr>
        <w:t xml:space="preserve">      Manufacturers’ instruction</w:t>
      </w:r>
      <w:r>
        <w:rPr>
          <w:b/>
          <w:color w:val="FF0000"/>
        </w:rPr>
        <w:t>s</w:t>
      </w:r>
      <w:r w:rsidR="00025097">
        <w:rPr>
          <w:b/>
          <w:color w:val="FF0000"/>
        </w:rPr>
        <w:t xml:space="preserve"> aid with the installation and assembly of products. They</w:t>
      </w:r>
      <w:r w:rsidR="00025097">
        <w:rPr>
          <w:b/>
          <w:color w:val="FF0000"/>
        </w:rPr>
        <w:br/>
        <w:t xml:space="preserve">      also provide information on associated risks and help identify control measures.</w:t>
      </w:r>
      <w:r w:rsidR="00025097">
        <w:rPr>
          <w:b/>
          <w:color w:val="FF0000"/>
        </w:rPr>
        <w:br/>
        <w:t xml:space="preserve">      Manufacturers’ instructions are based around guidance notes and legislation. </w:t>
      </w:r>
    </w:p>
    <w:p w14:paraId="438BD7F6" w14:textId="66E8D234" w:rsidR="004A0A2E" w:rsidRDefault="004A0A2E" w:rsidP="00025097">
      <w:pPr>
        <w:pStyle w:val="Answer"/>
        <w:ind w:left="0"/>
        <w:rPr>
          <w:b/>
          <w:color w:val="FF0000"/>
        </w:rPr>
      </w:pPr>
    </w:p>
    <w:p w14:paraId="623231D1" w14:textId="78647547" w:rsidR="004A0A2E" w:rsidRDefault="004A0A2E" w:rsidP="00025097">
      <w:pPr>
        <w:pStyle w:val="Answer"/>
        <w:ind w:left="0"/>
        <w:rPr>
          <w:b/>
          <w:color w:val="FF0000"/>
        </w:rPr>
      </w:pPr>
      <w:r w:rsidRPr="004A0A2E">
        <w:rPr>
          <w:bCs/>
          <w:color w:val="000000" w:themeColor="text1"/>
        </w:rPr>
        <w:t>8. What does ISO stand for?</w:t>
      </w:r>
      <w:r>
        <w:rPr>
          <w:b/>
          <w:color w:val="FF0000"/>
        </w:rPr>
        <w:br/>
        <w:t xml:space="preserve">    International Organization for Standardization.</w:t>
      </w:r>
    </w:p>
    <w:p w14:paraId="2FD4D505" w14:textId="5083B762" w:rsidR="006E1028" w:rsidRPr="00025097" w:rsidRDefault="006E1028" w:rsidP="00025097"/>
    <w:sectPr w:rsidR="006E1028" w:rsidRPr="00025097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B1436" w14:textId="77777777" w:rsidR="00606A97" w:rsidRDefault="00606A97">
      <w:pPr>
        <w:spacing w:before="0" w:after="0"/>
      </w:pPr>
      <w:r>
        <w:separator/>
      </w:r>
    </w:p>
  </w:endnote>
  <w:endnote w:type="continuationSeparator" w:id="0">
    <w:p w14:paraId="4E2DAAB2" w14:textId="77777777" w:rsidR="00606A97" w:rsidRDefault="00606A9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CBA7F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2124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220D787" wp14:editId="10F91E6D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744BBC4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2E44F3B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20D78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6744BBC4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2E44F3B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01100E8" wp14:editId="675C9EC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7665D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4CDD4" w14:textId="77777777" w:rsidR="00606A97" w:rsidRDefault="00606A97">
      <w:pPr>
        <w:spacing w:before="0" w:after="0"/>
      </w:pPr>
      <w:r>
        <w:separator/>
      </w:r>
    </w:p>
  </w:footnote>
  <w:footnote w:type="continuationSeparator" w:id="0">
    <w:p w14:paraId="020EF207" w14:textId="77777777" w:rsidR="00606A97" w:rsidRDefault="00606A9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909A5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1CC5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5D4F4F8" wp14:editId="25C688F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F29301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C8222E8" wp14:editId="378205A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E58F0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695FF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F3AA1"/>
    <w:multiLevelType w:val="hybridMultilevel"/>
    <w:tmpl w:val="195417D6"/>
    <w:lvl w:ilvl="0" w:tplc="C50AB4D0">
      <w:start w:val="8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F063E"/>
    <w:multiLevelType w:val="hybridMultilevel"/>
    <w:tmpl w:val="2CE234D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680049"/>
    <w:multiLevelType w:val="hybridMultilevel"/>
    <w:tmpl w:val="42E0127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4DD26FF"/>
    <w:multiLevelType w:val="hybridMultilevel"/>
    <w:tmpl w:val="928C83D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F8711E"/>
    <w:multiLevelType w:val="hybridMultilevel"/>
    <w:tmpl w:val="A5A427E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26"/>
  </w:num>
  <w:num w:numId="4">
    <w:abstractNumId w:val="20"/>
  </w:num>
  <w:num w:numId="5">
    <w:abstractNumId w:val="8"/>
  </w:num>
  <w:num w:numId="6">
    <w:abstractNumId w:val="19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1"/>
  </w:num>
  <w:num w:numId="11">
    <w:abstractNumId w:val="17"/>
  </w:num>
  <w:num w:numId="12">
    <w:abstractNumId w:val="6"/>
  </w:num>
  <w:num w:numId="13">
    <w:abstractNumId w:val="16"/>
  </w:num>
  <w:num w:numId="14">
    <w:abstractNumId w:val="23"/>
  </w:num>
  <w:num w:numId="15">
    <w:abstractNumId w:val="13"/>
  </w:num>
  <w:num w:numId="16">
    <w:abstractNumId w:val="7"/>
  </w:num>
  <w:num w:numId="17">
    <w:abstractNumId w:val="28"/>
  </w:num>
  <w:num w:numId="18">
    <w:abstractNumId w:val="29"/>
  </w:num>
  <w:num w:numId="19">
    <w:abstractNumId w:val="4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7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4"/>
  </w:num>
  <w:num w:numId="28">
    <w:abstractNumId w:val="11"/>
    <w:lvlOverride w:ilvl="0">
      <w:startOverride w:val="1"/>
    </w:lvlOverride>
  </w:num>
  <w:num w:numId="29">
    <w:abstractNumId w:val="25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22"/>
  </w:num>
  <w:num w:numId="36">
    <w:abstractNumId w:val="9"/>
  </w:num>
  <w:num w:numId="37">
    <w:abstractNumId w:val="15"/>
  </w:num>
  <w:num w:numId="38">
    <w:abstractNumId w:val="10"/>
  </w:num>
  <w:num w:numId="39">
    <w:abstractNumId w:val="2"/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C2B"/>
    <w:rsid w:val="000033BD"/>
    <w:rsid w:val="00025097"/>
    <w:rsid w:val="00082C62"/>
    <w:rsid w:val="000B231F"/>
    <w:rsid w:val="000E194B"/>
    <w:rsid w:val="000E6618"/>
    <w:rsid w:val="00110217"/>
    <w:rsid w:val="00152AC3"/>
    <w:rsid w:val="00156AF3"/>
    <w:rsid w:val="0019491D"/>
    <w:rsid w:val="001F74AD"/>
    <w:rsid w:val="00212786"/>
    <w:rsid w:val="002D07A8"/>
    <w:rsid w:val="003405EA"/>
    <w:rsid w:val="00342E9E"/>
    <w:rsid w:val="003F7F14"/>
    <w:rsid w:val="00404B31"/>
    <w:rsid w:val="00474F67"/>
    <w:rsid w:val="0048500D"/>
    <w:rsid w:val="004A0A2E"/>
    <w:rsid w:val="00524E1B"/>
    <w:rsid w:val="006005FE"/>
    <w:rsid w:val="00606A97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C2B"/>
    <w:rsid w:val="00797FA7"/>
    <w:rsid w:val="008C1F1C"/>
    <w:rsid w:val="008D47A6"/>
    <w:rsid w:val="008F087B"/>
    <w:rsid w:val="009206D3"/>
    <w:rsid w:val="00930803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6525C"/>
    <w:rsid w:val="00C858D7"/>
    <w:rsid w:val="00C92F19"/>
    <w:rsid w:val="00D073BC"/>
    <w:rsid w:val="00D56B82"/>
    <w:rsid w:val="00D92D26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2D6AAA"/>
  <w15:docId w15:val="{FF1FB241-19A7-4A37-931C-C97FD0CDE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uiPriority w:val="99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72C2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72C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C:\Users\jgboa\OneDrive\Documents\ST BLANK WS Learner Construction.dotx</Template>
  <TotalTime>8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6</cp:revision>
  <cp:lastPrinted>2013-05-15T12:05:00Z</cp:lastPrinted>
  <dcterms:created xsi:type="dcterms:W3CDTF">2021-07-08T09:50:00Z</dcterms:created>
  <dcterms:modified xsi:type="dcterms:W3CDTF">2021-07-23T07:32:00Z</dcterms:modified>
</cp:coreProperties>
</file>