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71EEBC0E" w:rsidR="00CB597B" w:rsidRDefault="00CB597B" w:rsidP="00CB597B">
      <w:pPr>
        <w:pStyle w:val="Unittitle"/>
        <w:rPr>
          <w:bCs/>
        </w:rPr>
      </w:pPr>
      <w:r w:rsidRPr="00CB597B">
        <w:rPr>
          <w:bCs/>
        </w:rPr>
        <w:t>1</w:t>
      </w:r>
      <w:r w:rsidR="003D51AB">
        <w:rPr>
          <w:bCs/>
        </w:rPr>
        <w:t>1</w:t>
      </w:r>
      <w:r w:rsidRPr="00CB597B">
        <w:rPr>
          <w:bCs/>
        </w:rPr>
        <w:t>.</w:t>
      </w:r>
      <w:r>
        <w:rPr>
          <w:bCs/>
        </w:rPr>
        <w:t xml:space="preserve"> </w:t>
      </w:r>
      <w:r w:rsidR="003D51AB">
        <w:t>Quality management</w:t>
      </w:r>
    </w:p>
    <w:p w14:paraId="5C4F3365" w14:textId="5D81E59B" w:rsidR="00474F67" w:rsidRPr="00692A45" w:rsidRDefault="00474F67" w:rsidP="00CB597B">
      <w:pPr>
        <w:pStyle w:val="Heading1"/>
      </w:pPr>
      <w:r w:rsidRPr="00692A45">
        <w:t xml:space="preserve">Worksheet </w:t>
      </w:r>
      <w:r w:rsidR="001B5691">
        <w:t>7</w:t>
      </w:r>
      <w:r w:rsidRPr="00692A45">
        <w:t xml:space="preserve">: </w:t>
      </w:r>
      <w:r w:rsidR="001B5691">
        <w:t>Quality improvement</w:t>
      </w:r>
      <w:r w:rsidR="00F30DA0">
        <w:t xml:space="preserve"> quiz</w:t>
      </w:r>
      <w:r w:rsidRPr="00692A45">
        <w:t xml:space="preserve"> (</w:t>
      </w:r>
      <w:r w:rsidR="002F6922">
        <w:t>tutor</w:t>
      </w:r>
      <w:r w:rsidRPr="00692A45">
        <w:t>)</w:t>
      </w:r>
    </w:p>
    <w:p w14:paraId="65BDBC8D" w14:textId="03376979" w:rsidR="006712DA" w:rsidRPr="00F438E7" w:rsidRDefault="001B5691" w:rsidP="00C725D8">
      <w:pPr>
        <w:pStyle w:val="ListParagraph"/>
        <w:numPr>
          <w:ilvl w:val="0"/>
          <w:numId w:val="43"/>
        </w:numPr>
        <w:spacing w:before="120" w:after="120"/>
        <w:ind w:left="360"/>
        <w:rPr>
          <w:rFonts w:cs="Arial"/>
        </w:rPr>
      </w:pPr>
      <w:r w:rsidRPr="00F438E7">
        <w:rPr>
          <w:rFonts w:cs="Arial"/>
          <w:szCs w:val="22"/>
        </w:rPr>
        <w:t xml:space="preserve">Name the four stages of the quality improvement </w:t>
      </w:r>
      <w:r w:rsidR="00BC72BB" w:rsidRPr="00F438E7">
        <w:rPr>
          <w:rFonts w:cs="Arial"/>
          <w:szCs w:val="22"/>
        </w:rPr>
        <w:t>cycle</w:t>
      </w:r>
      <w:r w:rsidRPr="00F438E7">
        <w:rPr>
          <w:rFonts w:cs="Arial"/>
          <w:szCs w:val="22"/>
        </w:rPr>
        <w:t>.</w:t>
      </w:r>
    </w:p>
    <w:p w14:paraId="0A973709" w14:textId="6FF06241" w:rsidR="001B5691" w:rsidRPr="00E14AC4" w:rsidRDefault="00E14AC4" w:rsidP="00C725D8">
      <w:pPr>
        <w:spacing w:before="120" w:after="120"/>
        <w:ind w:left="360"/>
        <w:rPr>
          <w:rFonts w:cs="Arial"/>
          <w:color w:val="FF0000"/>
        </w:rPr>
      </w:pPr>
      <w:r w:rsidRPr="00BC72BB">
        <w:rPr>
          <w:rFonts w:cs="Arial"/>
          <w:b/>
          <w:bCs/>
          <w:color w:val="FF0000"/>
        </w:rPr>
        <w:t>P</w:t>
      </w:r>
      <w:r w:rsidRPr="00E14AC4">
        <w:rPr>
          <w:rFonts w:cs="Arial"/>
          <w:color w:val="FF0000"/>
        </w:rPr>
        <w:t>lan</w:t>
      </w:r>
    </w:p>
    <w:p w14:paraId="73F65BEF" w14:textId="4DD0297C" w:rsidR="00E14AC4" w:rsidRPr="00E14AC4" w:rsidRDefault="00E14AC4" w:rsidP="00C725D8">
      <w:pPr>
        <w:spacing w:before="120" w:after="120"/>
        <w:ind w:left="360"/>
        <w:rPr>
          <w:rFonts w:cs="Arial"/>
          <w:color w:val="FF0000"/>
        </w:rPr>
      </w:pPr>
      <w:r w:rsidRPr="00BC72BB">
        <w:rPr>
          <w:rFonts w:cs="Arial"/>
          <w:b/>
          <w:bCs/>
          <w:color w:val="FF0000"/>
        </w:rPr>
        <w:t>D</w:t>
      </w:r>
      <w:r w:rsidRPr="00E14AC4">
        <w:rPr>
          <w:rFonts w:cs="Arial"/>
          <w:color w:val="FF0000"/>
        </w:rPr>
        <w:t>o</w:t>
      </w:r>
    </w:p>
    <w:p w14:paraId="45D466EB" w14:textId="015299EC" w:rsidR="00E14AC4" w:rsidRPr="00E14AC4" w:rsidRDefault="00E14AC4" w:rsidP="00C725D8">
      <w:pPr>
        <w:spacing w:before="120" w:after="120"/>
        <w:ind w:left="360"/>
        <w:rPr>
          <w:rFonts w:cs="Arial"/>
          <w:color w:val="FF0000"/>
        </w:rPr>
      </w:pPr>
      <w:r w:rsidRPr="00BC72BB">
        <w:rPr>
          <w:rFonts w:cs="Arial"/>
          <w:b/>
          <w:bCs/>
          <w:color w:val="FF0000"/>
        </w:rPr>
        <w:t>S</w:t>
      </w:r>
      <w:r w:rsidRPr="00E14AC4">
        <w:rPr>
          <w:rFonts w:cs="Arial"/>
          <w:color w:val="FF0000"/>
        </w:rPr>
        <w:t>tudy</w:t>
      </w:r>
    </w:p>
    <w:p w14:paraId="58E79D84" w14:textId="16331F5A" w:rsidR="00E14AC4" w:rsidRPr="00E14AC4" w:rsidRDefault="00E14AC4" w:rsidP="00C725D8">
      <w:pPr>
        <w:spacing w:before="120" w:after="120"/>
        <w:ind w:left="360"/>
        <w:rPr>
          <w:rFonts w:cs="Arial"/>
          <w:color w:val="FF0000"/>
        </w:rPr>
      </w:pPr>
      <w:r w:rsidRPr="00BC72BB">
        <w:rPr>
          <w:rFonts w:cs="Arial"/>
          <w:b/>
          <w:bCs/>
          <w:color w:val="FF0000"/>
        </w:rPr>
        <w:t>A</w:t>
      </w:r>
      <w:r w:rsidRPr="00E14AC4">
        <w:rPr>
          <w:rFonts w:cs="Arial"/>
          <w:color w:val="FF0000"/>
        </w:rPr>
        <w:t>ct</w:t>
      </w:r>
    </w:p>
    <w:p w14:paraId="6D7A696A" w14:textId="77777777" w:rsidR="00F370C5" w:rsidRDefault="00F370C5" w:rsidP="00C725D8">
      <w:pPr>
        <w:spacing w:before="120" w:after="120"/>
        <w:rPr>
          <w:rFonts w:cs="Arial"/>
        </w:rPr>
      </w:pPr>
    </w:p>
    <w:p w14:paraId="1627214F" w14:textId="0A2E00B9" w:rsidR="001B5691" w:rsidRPr="00F438E7" w:rsidRDefault="001B5691" w:rsidP="00C725D8">
      <w:pPr>
        <w:pStyle w:val="ListParagraph"/>
        <w:numPr>
          <w:ilvl w:val="0"/>
          <w:numId w:val="43"/>
        </w:numPr>
        <w:spacing w:before="120" w:after="120"/>
        <w:ind w:left="360"/>
        <w:rPr>
          <w:rFonts w:cs="Arial"/>
        </w:rPr>
      </w:pPr>
      <w:r w:rsidRPr="00F438E7">
        <w:rPr>
          <w:rFonts w:cs="Arial"/>
        </w:rPr>
        <w:t xml:space="preserve">What are the advantages of </w:t>
      </w:r>
      <w:r w:rsidR="00984E05" w:rsidRPr="00F438E7">
        <w:rPr>
          <w:rFonts w:cs="Arial"/>
        </w:rPr>
        <w:t>f</w:t>
      </w:r>
      <w:r w:rsidRPr="00F438E7">
        <w:rPr>
          <w:rFonts w:cs="Arial"/>
        </w:rPr>
        <w:t>ailure mode</w:t>
      </w:r>
      <w:r w:rsidR="00BC72BB" w:rsidRPr="00F438E7">
        <w:rPr>
          <w:rFonts w:cs="Arial"/>
        </w:rPr>
        <w:t xml:space="preserve"> and</w:t>
      </w:r>
      <w:r w:rsidRPr="00F438E7">
        <w:rPr>
          <w:rFonts w:cs="Arial"/>
        </w:rPr>
        <w:t xml:space="preserve"> effect analysis (FMEA)?</w:t>
      </w:r>
    </w:p>
    <w:p w14:paraId="3E189185" w14:textId="77777777" w:rsidR="00E14AC4" w:rsidRPr="00E14AC4" w:rsidRDefault="00E14AC4" w:rsidP="00C725D8">
      <w:pPr>
        <w:spacing w:before="120" w:after="120"/>
        <w:ind w:left="360"/>
        <w:rPr>
          <w:rFonts w:cs="Arial"/>
          <w:color w:val="FF0000"/>
        </w:rPr>
      </w:pPr>
      <w:r w:rsidRPr="00E14AC4">
        <w:rPr>
          <w:rFonts w:cs="Arial"/>
          <w:color w:val="FF0000"/>
        </w:rPr>
        <w:t>Can be used for existing and new products</w:t>
      </w:r>
    </w:p>
    <w:p w14:paraId="0212A77E" w14:textId="77777777" w:rsidR="00E14AC4" w:rsidRPr="00E14AC4" w:rsidRDefault="00E14AC4" w:rsidP="00C725D8">
      <w:pPr>
        <w:spacing w:before="120" w:after="120"/>
        <w:ind w:left="360"/>
        <w:rPr>
          <w:rFonts w:cs="Arial"/>
          <w:color w:val="FF0000"/>
        </w:rPr>
      </w:pPr>
      <w:r w:rsidRPr="00E14AC4">
        <w:rPr>
          <w:rFonts w:cs="Arial"/>
          <w:color w:val="FF0000"/>
        </w:rPr>
        <w:t>Enables actions to be prioritised</w:t>
      </w:r>
    </w:p>
    <w:p w14:paraId="54789184" w14:textId="77777777" w:rsidR="00E14AC4" w:rsidRPr="00E14AC4" w:rsidRDefault="00E14AC4" w:rsidP="00C725D8">
      <w:pPr>
        <w:spacing w:before="120" w:after="120"/>
        <w:ind w:left="360"/>
        <w:rPr>
          <w:rFonts w:cs="Arial"/>
          <w:color w:val="FF0000"/>
        </w:rPr>
      </w:pPr>
      <w:r w:rsidRPr="00E14AC4">
        <w:rPr>
          <w:rFonts w:cs="Arial"/>
          <w:color w:val="FF0000"/>
        </w:rPr>
        <w:t xml:space="preserve">A good communication </w:t>
      </w:r>
      <w:proofErr w:type="gramStart"/>
      <w:r w:rsidRPr="00E14AC4">
        <w:rPr>
          <w:rFonts w:cs="Arial"/>
          <w:color w:val="FF0000"/>
        </w:rPr>
        <w:t>tool</w:t>
      </w:r>
      <w:proofErr w:type="gramEnd"/>
    </w:p>
    <w:p w14:paraId="20C897C9" w14:textId="11B2676D" w:rsidR="00E14AC4" w:rsidRPr="00E14AC4" w:rsidRDefault="00E14AC4" w:rsidP="00C725D8">
      <w:pPr>
        <w:spacing w:before="120" w:after="120"/>
        <w:ind w:left="360"/>
        <w:rPr>
          <w:rFonts w:cs="Arial"/>
          <w:color w:val="FF0000"/>
        </w:rPr>
      </w:pPr>
      <w:r w:rsidRPr="00E14AC4">
        <w:rPr>
          <w:rFonts w:cs="Arial"/>
          <w:color w:val="FF0000"/>
        </w:rPr>
        <w:t>Clarifies the magnitude of risks and actions</w:t>
      </w:r>
    </w:p>
    <w:p w14:paraId="7843AE4A" w14:textId="77777777" w:rsidR="001B5691" w:rsidRDefault="001B5691" w:rsidP="00C725D8">
      <w:pPr>
        <w:spacing w:before="120" w:after="120"/>
        <w:rPr>
          <w:rFonts w:cs="Arial"/>
        </w:rPr>
      </w:pPr>
    </w:p>
    <w:p w14:paraId="3EA02407" w14:textId="358F6ED0" w:rsidR="001B5691" w:rsidRPr="00F438E7" w:rsidRDefault="001B5691" w:rsidP="00C725D8">
      <w:pPr>
        <w:pStyle w:val="ListParagraph"/>
        <w:numPr>
          <w:ilvl w:val="0"/>
          <w:numId w:val="43"/>
        </w:numPr>
        <w:spacing w:before="120" w:after="120"/>
        <w:ind w:left="360"/>
        <w:rPr>
          <w:rFonts w:cs="Arial"/>
        </w:rPr>
      </w:pPr>
      <w:r w:rsidRPr="00F438E7">
        <w:rPr>
          <w:rFonts w:cs="Arial"/>
        </w:rPr>
        <w:t xml:space="preserve">What is the Pareto principle? </w:t>
      </w:r>
    </w:p>
    <w:p w14:paraId="35F992A7" w14:textId="3202AF15" w:rsidR="00E14AC4" w:rsidRPr="00F438E7" w:rsidRDefault="00BC72BB" w:rsidP="00C725D8">
      <w:pPr>
        <w:spacing w:before="120" w:after="120"/>
        <w:ind w:left="360"/>
        <w:rPr>
          <w:rFonts w:cs="Arial"/>
          <w:color w:val="FF0000"/>
        </w:rPr>
      </w:pPr>
      <w:r w:rsidRPr="00F438E7">
        <w:rPr>
          <w:rFonts w:cs="Arial"/>
          <w:color w:val="FF0000"/>
        </w:rPr>
        <w:t>The Pareto principle (also known as t</w:t>
      </w:r>
      <w:r w:rsidR="00E14AC4" w:rsidRPr="00F438E7">
        <w:rPr>
          <w:rFonts w:cs="Arial"/>
          <w:color w:val="FF0000"/>
        </w:rPr>
        <w:t xml:space="preserve">he 80/20 </w:t>
      </w:r>
      <w:r w:rsidRPr="00F438E7">
        <w:rPr>
          <w:rFonts w:cs="Arial"/>
          <w:color w:val="FF0000"/>
        </w:rPr>
        <w:t>r</w:t>
      </w:r>
      <w:r w:rsidR="00E14AC4" w:rsidRPr="00F438E7">
        <w:rPr>
          <w:rFonts w:cs="Arial"/>
          <w:color w:val="FF0000"/>
        </w:rPr>
        <w:t xml:space="preserve">ule) states that, for many events, roughly 80% of the effects come from 20% of the causes. </w:t>
      </w:r>
    </w:p>
    <w:p w14:paraId="67FC3812" w14:textId="52000293" w:rsidR="00F370C5" w:rsidRDefault="00F370C5" w:rsidP="00C725D8">
      <w:pPr>
        <w:spacing w:before="120" w:after="120"/>
        <w:rPr>
          <w:rFonts w:cs="Arial"/>
        </w:rPr>
      </w:pPr>
    </w:p>
    <w:p w14:paraId="656F9ACA" w14:textId="4DE4165B" w:rsidR="00F370C5" w:rsidRDefault="00F370C5" w:rsidP="00C725D8">
      <w:pPr>
        <w:spacing w:before="120" w:after="120"/>
        <w:rPr>
          <w:rFonts w:cs="Arial"/>
        </w:rPr>
      </w:pPr>
    </w:p>
    <w:p w14:paraId="06E2F21B" w14:textId="72E6A3CC" w:rsidR="00F370C5" w:rsidRPr="00F438E7" w:rsidRDefault="00612FD3" w:rsidP="00C725D8">
      <w:pPr>
        <w:pStyle w:val="ListParagraph"/>
        <w:numPr>
          <w:ilvl w:val="0"/>
          <w:numId w:val="43"/>
        </w:numPr>
        <w:spacing w:before="120" w:after="120"/>
        <w:ind w:left="360"/>
        <w:rPr>
          <w:rFonts w:cs="Arial"/>
        </w:rPr>
      </w:pPr>
      <w:r w:rsidRPr="00F438E7">
        <w:rPr>
          <w:rFonts w:cs="Arial"/>
        </w:rPr>
        <w:t xml:space="preserve">Name </w:t>
      </w:r>
      <w:r w:rsidR="00F370C5" w:rsidRPr="00F438E7">
        <w:rPr>
          <w:rFonts w:cs="Arial"/>
        </w:rPr>
        <w:t>one disadvantage of quality circles</w:t>
      </w:r>
      <w:r w:rsidRPr="00F438E7">
        <w:rPr>
          <w:rFonts w:cs="Arial"/>
        </w:rPr>
        <w:t>.</w:t>
      </w:r>
    </w:p>
    <w:p w14:paraId="7497C193" w14:textId="77777777" w:rsidR="00E14AC4" w:rsidRPr="00E14AC4" w:rsidRDefault="00E14AC4" w:rsidP="00C725D8">
      <w:pPr>
        <w:spacing w:before="120" w:after="120"/>
        <w:ind w:left="360"/>
        <w:rPr>
          <w:rFonts w:cs="Arial"/>
          <w:color w:val="FF0000"/>
        </w:rPr>
      </w:pPr>
      <w:r w:rsidRPr="00E14AC4">
        <w:rPr>
          <w:rFonts w:cs="Arial"/>
          <w:color w:val="FF0000"/>
        </w:rPr>
        <w:t>Inadequate training</w:t>
      </w:r>
    </w:p>
    <w:p w14:paraId="7C216DCF" w14:textId="77777777" w:rsidR="00E14AC4" w:rsidRPr="00E14AC4" w:rsidRDefault="00E14AC4" w:rsidP="00C725D8">
      <w:pPr>
        <w:spacing w:before="120" w:after="120"/>
        <w:ind w:left="360"/>
        <w:rPr>
          <w:rFonts w:cs="Arial"/>
          <w:color w:val="FF0000"/>
        </w:rPr>
      </w:pPr>
      <w:r w:rsidRPr="00E14AC4">
        <w:rPr>
          <w:rFonts w:cs="Arial"/>
          <w:color w:val="FF0000"/>
        </w:rPr>
        <w:t>Unsure of purpose</w:t>
      </w:r>
    </w:p>
    <w:p w14:paraId="1FDA6768" w14:textId="77777777" w:rsidR="00E14AC4" w:rsidRPr="00E14AC4" w:rsidRDefault="00E14AC4" w:rsidP="00C725D8">
      <w:pPr>
        <w:spacing w:before="120" w:after="120"/>
        <w:ind w:left="360"/>
        <w:rPr>
          <w:rFonts w:cs="Arial"/>
          <w:color w:val="FF0000"/>
        </w:rPr>
      </w:pPr>
      <w:r w:rsidRPr="00E14AC4">
        <w:rPr>
          <w:rFonts w:cs="Arial"/>
          <w:color w:val="FF0000"/>
        </w:rPr>
        <w:t>Lack of management interest</w:t>
      </w:r>
    </w:p>
    <w:p w14:paraId="2AC61867" w14:textId="77777777" w:rsidR="00E14AC4" w:rsidRPr="00E14AC4" w:rsidRDefault="00E14AC4" w:rsidP="00C725D8">
      <w:pPr>
        <w:spacing w:before="120" w:after="120"/>
        <w:ind w:left="360"/>
        <w:rPr>
          <w:rFonts w:cs="Arial"/>
          <w:color w:val="FF0000"/>
        </w:rPr>
      </w:pPr>
      <w:r w:rsidRPr="00E14AC4">
        <w:rPr>
          <w:rFonts w:cs="Arial"/>
          <w:color w:val="FF0000"/>
        </w:rPr>
        <w:t>Quality circles are not really empowered to make decisions</w:t>
      </w:r>
    </w:p>
    <w:p w14:paraId="23DA380A" w14:textId="05A491C8" w:rsidR="00F370C5" w:rsidRDefault="00F370C5" w:rsidP="00C725D8">
      <w:pPr>
        <w:spacing w:before="120" w:after="120"/>
        <w:rPr>
          <w:rFonts w:cs="Arial"/>
        </w:rPr>
      </w:pPr>
    </w:p>
    <w:p w14:paraId="41717078" w14:textId="37F4959E" w:rsidR="00F370C5" w:rsidRDefault="00F370C5" w:rsidP="00C725D8">
      <w:pPr>
        <w:spacing w:before="120" w:after="120"/>
        <w:rPr>
          <w:rFonts w:cs="Arial"/>
        </w:rPr>
      </w:pPr>
    </w:p>
    <w:p w14:paraId="3D1CA910" w14:textId="57DF1F3F" w:rsidR="00F370C5" w:rsidRPr="00F438E7" w:rsidRDefault="00F370C5" w:rsidP="00C725D8">
      <w:pPr>
        <w:pStyle w:val="ListParagraph"/>
        <w:numPr>
          <w:ilvl w:val="0"/>
          <w:numId w:val="43"/>
        </w:numPr>
        <w:spacing w:before="120" w:after="120"/>
        <w:ind w:left="360"/>
        <w:rPr>
          <w:rFonts w:cs="Arial"/>
        </w:rPr>
      </w:pPr>
      <w:r w:rsidRPr="00F438E7">
        <w:rPr>
          <w:rFonts w:cs="Arial"/>
        </w:rPr>
        <w:t xml:space="preserve">What is a </w:t>
      </w:r>
      <w:proofErr w:type="gramStart"/>
      <w:r w:rsidRPr="00F438E7">
        <w:rPr>
          <w:rFonts w:cs="Arial"/>
        </w:rPr>
        <w:t>cause and effect</w:t>
      </w:r>
      <w:proofErr w:type="gramEnd"/>
      <w:r w:rsidRPr="00F438E7">
        <w:rPr>
          <w:rFonts w:cs="Arial"/>
        </w:rPr>
        <w:t xml:space="preserve"> </w:t>
      </w:r>
      <w:r w:rsidR="00E14AC4" w:rsidRPr="00F438E7">
        <w:rPr>
          <w:rFonts w:cs="Arial"/>
        </w:rPr>
        <w:t xml:space="preserve">diagram </w:t>
      </w:r>
      <w:r w:rsidRPr="00F438E7">
        <w:rPr>
          <w:rFonts w:cs="Arial"/>
        </w:rPr>
        <w:t>used for?</w:t>
      </w:r>
    </w:p>
    <w:p w14:paraId="62B4EB4F" w14:textId="30C1A11A" w:rsidR="00E14AC4" w:rsidRPr="00E14AC4" w:rsidRDefault="00E14AC4" w:rsidP="00C725D8">
      <w:pPr>
        <w:spacing w:before="120" w:after="120"/>
        <w:ind w:left="360"/>
        <w:rPr>
          <w:rFonts w:cs="Arial"/>
          <w:color w:val="FF0000"/>
        </w:rPr>
      </w:pPr>
      <w:r w:rsidRPr="00E14AC4">
        <w:rPr>
          <w:rFonts w:cs="Arial"/>
          <w:color w:val="FF0000"/>
        </w:rPr>
        <w:t>It is a graphic tool used to explore</w:t>
      </w:r>
      <w:r>
        <w:rPr>
          <w:rFonts w:cs="Arial"/>
          <w:color w:val="FF0000"/>
        </w:rPr>
        <w:t xml:space="preserve"> </w:t>
      </w:r>
      <w:r w:rsidRPr="00E14AC4">
        <w:rPr>
          <w:rFonts w:cs="Arial"/>
          <w:color w:val="FF0000"/>
        </w:rPr>
        <w:t>and display the possible causes of a certain effect</w:t>
      </w:r>
      <w:r w:rsidR="00984E05">
        <w:rPr>
          <w:rFonts w:cs="Arial"/>
          <w:color w:val="FF0000"/>
        </w:rPr>
        <w:t>.</w:t>
      </w:r>
    </w:p>
    <w:sectPr w:rsidR="00E14AC4" w:rsidRPr="00E14AC4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0625F9" w14:textId="77777777" w:rsidR="001C4F13" w:rsidRDefault="001C4F13">
      <w:pPr>
        <w:spacing w:before="0" w:after="0"/>
      </w:pPr>
      <w:r>
        <w:separator/>
      </w:r>
    </w:p>
  </w:endnote>
  <w:endnote w:type="continuationSeparator" w:id="0">
    <w:p w14:paraId="20714225" w14:textId="77777777" w:rsidR="001C4F13" w:rsidRDefault="001C4F1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106841" w14:textId="77777777" w:rsidR="00050AEE" w:rsidRDefault="00050A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5A68FD76" w:rsidR="00110217" w:rsidRPr="00F03E33" w:rsidRDefault="003F7F14" w:rsidP="00F37ACE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35B552C2">
          <wp:simplePos x="0" y="0"/>
          <wp:positionH relativeFrom="margin">
            <wp:posOffset>5111563</wp:posOffset>
          </wp:positionH>
          <wp:positionV relativeFrom="bottomMargin">
            <wp:posOffset>118745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F37ACE">
      <w:br/>
    </w:r>
    <w:r w:rsidR="009372F9">
      <w:t xml:space="preserve"> </w:t>
    </w:r>
    <w:r w:rsidR="00F37ACE">
      <w:t xml:space="preserve">                                           </w:t>
    </w:r>
    <w:r w:rsidR="00497A33" w:rsidRPr="00A61555">
      <w:t>© 202</w:t>
    </w:r>
    <w:r w:rsidR="00823BCE">
      <w:t>2</w:t>
    </w:r>
    <w:r w:rsidR="00497A33" w:rsidRPr="00A61555">
      <w:t xml:space="preserve"> City and Guilds of London Institute. All rights reserved.</w:t>
    </w:r>
    <w:r w:rsidR="00F37ACE">
      <w:br/>
    </w:r>
    <w:r w:rsidR="00F37ACE">
      <w:rPr>
        <w:rFonts w:eastAsia="Calibri"/>
        <w:noProof/>
      </w:rPr>
      <w:t xml:space="preserve">                                    </w:t>
    </w:r>
    <w:r w:rsidR="00F37ACE" w:rsidRPr="007C6641">
      <w:rPr>
        <w:rFonts w:eastAsia="Calibri"/>
        <w:noProof/>
      </w:rPr>
      <w:t>‘T-LEVELS’ is a registered trade mark of the Department for Education.</w:t>
    </w:r>
    <w:r w:rsidR="00F37ACE" w:rsidRPr="007C6641">
      <w:rPr>
        <w:rFonts w:eastAsia="Calibri"/>
        <w:noProof/>
      </w:rPr>
      <w:br/>
    </w:r>
    <w:r w:rsidR="00FE644A">
      <w:rPr>
        <w:rFonts w:eastAsia="Calibri"/>
        <w:noProof/>
      </w:rPr>
      <w:t xml:space="preserve">                </w:t>
    </w:r>
    <w:r w:rsidR="00F37ACE" w:rsidRPr="007C6641">
      <w:rPr>
        <w:rFonts w:eastAsia="Calibri"/>
        <w:noProof/>
      </w:rPr>
      <w:t>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F5869F" w14:textId="77777777" w:rsidR="00050AEE" w:rsidRDefault="00050A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48EEEC" w14:textId="77777777" w:rsidR="001C4F13" w:rsidRDefault="001C4F13">
      <w:pPr>
        <w:spacing w:before="0" w:after="0"/>
      </w:pPr>
      <w:r>
        <w:separator/>
      </w:r>
    </w:p>
  </w:footnote>
  <w:footnote w:type="continuationSeparator" w:id="0">
    <w:p w14:paraId="19340D4B" w14:textId="77777777" w:rsidR="001C4F13" w:rsidRDefault="001C4F13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457A68" w14:textId="77777777" w:rsidR="00050AEE" w:rsidRDefault="00050A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7650B143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640275" w14:textId="77777777" w:rsidR="00050AEE" w:rsidRDefault="00050A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992C12"/>
    <w:multiLevelType w:val="hybridMultilevel"/>
    <w:tmpl w:val="3C40B558"/>
    <w:lvl w:ilvl="0" w:tplc="98A45384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175BBC"/>
    <w:multiLevelType w:val="hybridMultilevel"/>
    <w:tmpl w:val="DE282D42"/>
    <w:lvl w:ilvl="0" w:tplc="E27426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B42EC7"/>
    <w:multiLevelType w:val="hybridMultilevel"/>
    <w:tmpl w:val="957E82B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0F249B"/>
    <w:multiLevelType w:val="hybridMultilevel"/>
    <w:tmpl w:val="F64689BE"/>
    <w:lvl w:ilvl="0" w:tplc="3CD6384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E5A0B59"/>
    <w:multiLevelType w:val="hybridMultilevel"/>
    <w:tmpl w:val="1CDEF3CE"/>
    <w:lvl w:ilvl="0" w:tplc="BF1C192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A14F8A"/>
    <w:multiLevelType w:val="hybridMultilevel"/>
    <w:tmpl w:val="600C20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B209D6"/>
    <w:multiLevelType w:val="hybridMultilevel"/>
    <w:tmpl w:val="CA2EF6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CAE6829"/>
    <w:multiLevelType w:val="hybridMultilevel"/>
    <w:tmpl w:val="3746F6B0"/>
    <w:lvl w:ilvl="0" w:tplc="04090017">
      <w:start w:val="1"/>
      <w:numFmt w:val="lowerLetter"/>
      <w:lvlText w:val="%1)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8896529">
    <w:abstractNumId w:val="8"/>
  </w:num>
  <w:num w:numId="2" w16cid:durableId="2129815302">
    <w:abstractNumId w:val="19"/>
  </w:num>
  <w:num w:numId="3" w16cid:durableId="1766148544">
    <w:abstractNumId w:val="26"/>
  </w:num>
  <w:num w:numId="4" w16cid:durableId="1170370083">
    <w:abstractNumId w:val="21"/>
  </w:num>
  <w:num w:numId="5" w16cid:durableId="1417437082">
    <w:abstractNumId w:val="11"/>
  </w:num>
  <w:num w:numId="6" w16cid:durableId="353960793">
    <w:abstractNumId w:val="20"/>
  </w:num>
  <w:num w:numId="7" w16cid:durableId="2131363663">
    <w:abstractNumId w:val="11"/>
  </w:num>
  <w:num w:numId="8" w16cid:durableId="1608926552">
    <w:abstractNumId w:val="1"/>
  </w:num>
  <w:num w:numId="9" w16cid:durableId="2116900408">
    <w:abstractNumId w:val="11"/>
    <w:lvlOverride w:ilvl="0">
      <w:startOverride w:val="1"/>
    </w:lvlOverride>
  </w:num>
  <w:num w:numId="10" w16cid:durableId="1441339815">
    <w:abstractNumId w:val="22"/>
  </w:num>
  <w:num w:numId="11" w16cid:durableId="1161046337">
    <w:abstractNumId w:val="18"/>
  </w:num>
  <w:num w:numId="12" w16cid:durableId="1477187357">
    <w:abstractNumId w:val="9"/>
  </w:num>
  <w:num w:numId="13" w16cid:durableId="353118993">
    <w:abstractNumId w:val="16"/>
  </w:num>
  <w:num w:numId="14" w16cid:durableId="1679504634">
    <w:abstractNumId w:val="23"/>
  </w:num>
  <w:num w:numId="15" w16cid:durableId="470751006">
    <w:abstractNumId w:val="14"/>
  </w:num>
  <w:num w:numId="16" w16cid:durableId="2040549460">
    <w:abstractNumId w:val="10"/>
  </w:num>
  <w:num w:numId="17" w16cid:durableId="1590700302">
    <w:abstractNumId w:val="30"/>
  </w:num>
  <w:num w:numId="18" w16cid:durableId="1957367798">
    <w:abstractNumId w:val="31"/>
  </w:num>
  <w:num w:numId="19" w16cid:durableId="2139637393">
    <w:abstractNumId w:val="5"/>
  </w:num>
  <w:num w:numId="20" w16cid:durableId="821234158">
    <w:abstractNumId w:val="2"/>
  </w:num>
  <w:num w:numId="21" w16cid:durableId="1845898643">
    <w:abstractNumId w:val="12"/>
  </w:num>
  <w:num w:numId="22" w16cid:durableId="1945305852">
    <w:abstractNumId w:val="12"/>
    <w:lvlOverride w:ilvl="0">
      <w:startOverride w:val="1"/>
    </w:lvlOverride>
  </w:num>
  <w:num w:numId="23" w16cid:durableId="1945576881">
    <w:abstractNumId w:val="27"/>
  </w:num>
  <w:num w:numId="24" w16cid:durableId="607810550">
    <w:abstractNumId w:val="12"/>
    <w:lvlOverride w:ilvl="0">
      <w:startOverride w:val="1"/>
    </w:lvlOverride>
  </w:num>
  <w:num w:numId="25" w16cid:durableId="380592373">
    <w:abstractNumId w:val="12"/>
    <w:lvlOverride w:ilvl="0">
      <w:startOverride w:val="1"/>
    </w:lvlOverride>
  </w:num>
  <w:num w:numId="26" w16cid:durableId="90050351">
    <w:abstractNumId w:val="13"/>
  </w:num>
  <w:num w:numId="27" w16cid:durableId="1748959275">
    <w:abstractNumId w:val="24"/>
  </w:num>
  <w:num w:numId="28" w16cid:durableId="1975406971">
    <w:abstractNumId w:val="12"/>
    <w:lvlOverride w:ilvl="0">
      <w:startOverride w:val="1"/>
    </w:lvlOverride>
  </w:num>
  <w:num w:numId="29" w16cid:durableId="240065443">
    <w:abstractNumId w:val="25"/>
  </w:num>
  <w:num w:numId="30" w16cid:durableId="2139637486">
    <w:abstractNumId w:val="12"/>
  </w:num>
  <w:num w:numId="31" w16cid:durableId="722828688">
    <w:abstractNumId w:val="12"/>
    <w:lvlOverride w:ilvl="0">
      <w:startOverride w:val="1"/>
    </w:lvlOverride>
  </w:num>
  <w:num w:numId="32" w16cid:durableId="1762143709">
    <w:abstractNumId w:val="12"/>
    <w:lvlOverride w:ilvl="0">
      <w:startOverride w:val="1"/>
    </w:lvlOverride>
  </w:num>
  <w:num w:numId="33" w16cid:durableId="1358045326">
    <w:abstractNumId w:val="0"/>
  </w:num>
  <w:num w:numId="34" w16cid:durableId="1165437674">
    <w:abstractNumId w:val="15"/>
  </w:num>
  <w:num w:numId="35" w16cid:durableId="368606130">
    <w:abstractNumId w:val="32"/>
  </w:num>
  <w:num w:numId="36" w16cid:durableId="1660116157">
    <w:abstractNumId w:val="29"/>
  </w:num>
  <w:num w:numId="37" w16cid:durableId="2100442141">
    <w:abstractNumId w:val="17"/>
  </w:num>
  <w:num w:numId="38" w16cid:durableId="770248382">
    <w:abstractNumId w:val="28"/>
  </w:num>
  <w:num w:numId="39" w16cid:durableId="481578231">
    <w:abstractNumId w:val="3"/>
  </w:num>
  <w:num w:numId="40" w16cid:durableId="1526939405">
    <w:abstractNumId w:val="33"/>
  </w:num>
  <w:num w:numId="41" w16cid:durableId="1243299283">
    <w:abstractNumId w:val="7"/>
  </w:num>
  <w:num w:numId="42" w16cid:durableId="1256592689">
    <w:abstractNumId w:val="6"/>
  </w:num>
  <w:num w:numId="43" w16cid:durableId="7613414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775D"/>
    <w:rsid w:val="00024697"/>
    <w:rsid w:val="00027356"/>
    <w:rsid w:val="00032555"/>
    <w:rsid w:val="00050AEE"/>
    <w:rsid w:val="000523D2"/>
    <w:rsid w:val="00074730"/>
    <w:rsid w:val="00082C62"/>
    <w:rsid w:val="000B231F"/>
    <w:rsid w:val="000B350E"/>
    <w:rsid w:val="000E194B"/>
    <w:rsid w:val="00110217"/>
    <w:rsid w:val="00126696"/>
    <w:rsid w:val="00152AC3"/>
    <w:rsid w:val="00156AF3"/>
    <w:rsid w:val="0019491D"/>
    <w:rsid w:val="001B5691"/>
    <w:rsid w:val="001C4F13"/>
    <w:rsid w:val="001F74AD"/>
    <w:rsid w:val="002170AB"/>
    <w:rsid w:val="00265A66"/>
    <w:rsid w:val="002D07A8"/>
    <w:rsid w:val="002F3ABC"/>
    <w:rsid w:val="002F41EA"/>
    <w:rsid w:val="002F6922"/>
    <w:rsid w:val="003405EA"/>
    <w:rsid w:val="003C5BDC"/>
    <w:rsid w:val="003D51AB"/>
    <w:rsid w:val="003F7F14"/>
    <w:rsid w:val="00404B31"/>
    <w:rsid w:val="004056D3"/>
    <w:rsid w:val="004142D6"/>
    <w:rsid w:val="00474F67"/>
    <w:rsid w:val="0048500D"/>
    <w:rsid w:val="00491671"/>
    <w:rsid w:val="00497A33"/>
    <w:rsid w:val="00501177"/>
    <w:rsid w:val="00524E1B"/>
    <w:rsid w:val="006124C0"/>
    <w:rsid w:val="00612FD3"/>
    <w:rsid w:val="006135C0"/>
    <w:rsid w:val="00622A45"/>
    <w:rsid w:val="00645D5E"/>
    <w:rsid w:val="006642FD"/>
    <w:rsid w:val="006712DA"/>
    <w:rsid w:val="006807B0"/>
    <w:rsid w:val="00691B95"/>
    <w:rsid w:val="006B798A"/>
    <w:rsid w:val="006D3AA3"/>
    <w:rsid w:val="006D4994"/>
    <w:rsid w:val="006E1028"/>
    <w:rsid w:val="006E19C2"/>
    <w:rsid w:val="006E28BF"/>
    <w:rsid w:val="006F7BAF"/>
    <w:rsid w:val="0076462C"/>
    <w:rsid w:val="00797FA7"/>
    <w:rsid w:val="007F76C7"/>
    <w:rsid w:val="00823BCE"/>
    <w:rsid w:val="008638D6"/>
    <w:rsid w:val="008C1F1C"/>
    <w:rsid w:val="008D47A6"/>
    <w:rsid w:val="009372F9"/>
    <w:rsid w:val="009408CF"/>
    <w:rsid w:val="00944ACA"/>
    <w:rsid w:val="00957BE5"/>
    <w:rsid w:val="00984E05"/>
    <w:rsid w:val="009975A0"/>
    <w:rsid w:val="009A401D"/>
    <w:rsid w:val="009C5C6E"/>
    <w:rsid w:val="00A147A6"/>
    <w:rsid w:val="00A2454C"/>
    <w:rsid w:val="00A27700"/>
    <w:rsid w:val="00A82DCC"/>
    <w:rsid w:val="00AD72A7"/>
    <w:rsid w:val="00AE245C"/>
    <w:rsid w:val="00B054EC"/>
    <w:rsid w:val="00B13A10"/>
    <w:rsid w:val="00B634AC"/>
    <w:rsid w:val="00B776EF"/>
    <w:rsid w:val="00BC72BB"/>
    <w:rsid w:val="00BE2C21"/>
    <w:rsid w:val="00C01D20"/>
    <w:rsid w:val="00C06474"/>
    <w:rsid w:val="00C202BF"/>
    <w:rsid w:val="00C34BC3"/>
    <w:rsid w:val="00C725D8"/>
    <w:rsid w:val="00C858D7"/>
    <w:rsid w:val="00C92F19"/>
    <w:rsid w:val="00CB597B"/>
    <w:rsid w:val="00CC3B85"/>
    <w:rsid w:val="00D073BC"/>
    <w:rsid w:val="00D51C40"/>
    <w:rsid w:val="00D56B82"/>
    <w:rsid w:val="00DA2485"/>
    <w:rsid w:val="00DE29A8"/>
    <w:rsid w:val="00DF7C0D"/>
    <w:rsid w:val="00E05175"/>
    <w:rsid w:val="00E14AC4"/>
    <w:rsid w:val="00E975D5"/>
    <w:rsid w:val="00E97EEE"/>
    <w:rsid w:val="00F03E33"/>
    <w:rsid w:val="00F15749"/>
    <w:rsid w:val="00F15F5A"/>
    <w:rsid w:val="00F30DA0"/>
    <w:rsid w:val="00F370C5"/>
    <w:rsid w:val="00F37ACE"/>
    <w:rsid w:val="00F42A36"/>
    <w:rsid w:val="00F438E7"/>
    <w:rsid w:val="00F82617"/>
    <w:rsid w:val="00F837B2"/>
    <w:rsid w:val="00F83FC6"/>
    <w:rsid w:val="00F967EC"/>
    <w:rsid w:val="00FC4AE7"/>
    <w:rsid w:val="00FD52DA"/>
    <w:rsid w:val="00FE644A"/>
    <w:rsid w:val="00FE7006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FC4A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773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4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7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0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2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7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0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A092C5-F08B-4FFA-8666-6BA691FFF9E9}">
  <ds:schemaRefs>
    <ds:schemaRef ds:uri="http://schemas.openxmlformats.org/package/2006/metadata/core-properties"/>
    <ds:schemaRef ds:uri="http://purl.org/dc/elements/1.1/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purl.org/dc/terms/"/>
    <ds:schemaRef ds:uri="b461a341-6040-4841-94a8-bc3e8908b04d"/>
    <ds:schemaRef ds:uri="http://schemas.microsoft.com/office/2006/metadata/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124</Words>
  <Characters>711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13</cp:revision>
  <cp:lastPrinted>2013-05-15T12:05:00Z</cp:lastPrinted>
  <dcterms:created xsi:type="dcterms:W3CDTF">2022-04-01T08:57:00Z</dcterms:created>
  <dcterms:modified xsi:type="dcterms:W3CDTF">2022-06-21T08:54:00Z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