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9AA9" w14:textId="22A91C05" w:rsidR="00C838E0" w:rsidRDefault="00C838E0" w:rsidP="00A4397D">
      <w:pPr>
        <w:pStyle w:val="Heading1"/>
        <w:rPr>
          <w:bCs w:val="0"/>
          <w:color w:val="auto"/>
          <w:sz w:val="32"/>
          <w:szCs w:val="28"/>
        </w:rPr>
      </w:pPr>
      <w:r w:rsidRPr="00C838E0">
        <w:rPr>
          <w:bCs w:val="0"/>
          <w:color w:val="auto"/>
          <w:sz w:val="32"/>
          <w:szCs w:val="28"/>
        </w:rPr>
        <w:t>Unit 20</w:t>
      </w:r>
      <w:r w:rsidR="00E226E3">
        <w:rPr>
          <w:bCs w:val="0"/>
          <w:color w:val="auto"/>
          <w:sz w:val="32"/>
          <w:szCs w:val="28"/>
        </w:rPr>
        <w:t>1</w:t>
      </w:r>
      <w:r w:rsidRPr="00C838E0">
        <w:rPr>
          <w:bCs w:val="0"/>
          <w:color w:val="auto"/>
          <w:sz w:val="32"/>
          <w:szCs w:val="28"/>
        </w:rPr>
        <w:t xml:space="preserve">: </w:t>
      </w:r>
      <w:r w:rsidR="002274B5">
        <w:rPr>
          <w:bCs w:val="0"/>
          <w:color w:val="auto"/>
          <w:sz w:val="32"/>
          <w:szCs w:val="28"/>
        </w:rPr>
        <w:t>Understand</w:t>
      </w:r>
      <w:r w:rsidR="00E226E3">
        <w:rPr>
          <w:bCs w:val="0"/>
          <w:color w:val="auto"/>
          <w:sz w:val="32"/>
          <w:szCs w:val="28"/>
        </w:rPr>
        <w:t xml:space="preserve"> the hospitality industry</w:t>
      </w:r>
    </w:p>
    <w:p w14:paraId="10210D34" w14:textId="7AEFCFC2" w:rsidR="00110217" w:rsidRPr="00B97306" w:rsidRDefault="008B62D5" w:rsidP="00A4397D">
      <w:pPr>
        <w:pStyle w:val="Heading1"/>
      </w:pPr>
      <w:r>
        <w:t>Unit introduction</w:t>
      </w:r>
    </w:p>
    <w:p w14:paraId="5F042D2D" w14:textId="77777777" w:rsidR="004E53BB" w:rsidRPr="000A5CB8" w:rsidRDefault="009A24FB" w:rsidP="00D20F61">
      <w:pPr>
        <w:pStyle w:val="Heading2"/>
        <w:spacing w:after="0" w:line="240" w:lineRule="auto"/>
        <w:rPr>
          <w:sz w:val="22"/>
          <w:szCs w:val="22"/>
        </w:rPr>
      </w:pPr>
      <w:r w:rsidRPr="000A5CB8">
        <w:rPr>
          <w:sz w:val="22"/>
          <w:szCs w:val="22"/>
        </w:rPr>
        <w:t>Unit information</w:t>
      </w:r>
    </w:p>
    <w:p w14:paraId="3E45F469" w14:textId="117468C5" w:rsidR="004E53BB" w:rsidRPr="00C449CD" w:rsidRDefault="004E53BB" w:rsidP="00D20F61">
      <w:pPr>
        <w:spacing w:before="0" w:after="0" w:line="240" w:lineRule="auto"/>
        <w:outlineLvl w:val="3"/>
        <w:rPr>
          <w:rFonts w:cs="Arial"/>
          <w:color w:val="000000"/>
          <w:szCs w:val="22"/>
          <w:lang w:eastAsia="en-GB"/>
        </w:rPr>
      </w:pPr>
      <w:r w:rsidRPr="000A5CB8">
        <w:rPr>
          <w:rFonts w:cs="Arial"/>
          <w:b/>
          <w:bCs/>
          <w:color w:val="000000"/>
          <w:szCs w:val="22"/>
          <w:lang w:eastAsia="en-GB"/>
        </w:rPr>
        <w:t>Level:</w:t>
      </w:r>
      <w:r w:rsidRPr="000A5CB8">
        <w:rPr>
          <w:rFonts w:cs="Arial"/>
          <w:b/>
          <w:bCs/>
          <w:color w:val="000000"/>
          <w:szCs w:val="22"/>
          <w:lang w:eastAsia="en-GB"/>
        </w:rPr>
        <w:tab/>
      </w:r>
      <w:r w:rsidRPr="000A5CB8">
        <w:rPr>
          <w:rFonts w:cs="Arial"/>
          <w:b/>
          <w:bCs/>
          <w:color w:val="000000"/>
          <w:szCs w:val="22"/>
          <w:lang w:eastAsia="en-GB"/>
        </w:rPr>
        <w:tab/>
      </w:r>
      <w:r w:rsidR="00C838E0" w:rsidRPr="000A5CB8">
        <w:rPr>
          <w:rFonts w:cs="Arial"/>
          <w:bCs/>
          <w:color w:val="000000"/>
          <w:szCs w:val="22"/>
          <w:lang w:eastAsia="en-GB"/>
        </w:rPr>
        <w:t>2</w:t>
      </w:r>
      <w:r w:rsidR="00475DE0" w:rsidRPr="000A5CB8">
        <w:rPr>
          <w:rFonts w:cs="Arial"/>
          <w:bCs/>
          <w:color w:val="000000"/>
          <w:szCs w:val="22"/>
          <w:lang w:eastAsia="en-GB"/>
        </w:rPr>
        <w:br/>
      </w:r>
      <w:r w:rsidRPr="000A5CB8">
        <w:rPr>
          <w:rFonts w:cs="Arial"/>
          <w:b/>
          <w:bCs/>
          <w:color w:val="000000"/>
          <w:szCs w:val="22"/>
          <w:lang w:eastAsia="en-GB"/>
        </w:rPr>
        <w:t>GLH:</w:t>
      </w:r>
      <w:r w:rsidRPr="000A5CB8">
        <w:rPr>
          <w:rFonts w:cs="Arial"/>
          <w:b/>
          <w:bCs/>
          <w:color w:val="000000"/>
          <w:szCs w:val="22"/>
          <w:lang w:eastAsia="en-GB"/>
        </w:rPr>
        <w:tab/>
      </w:r>
      <w:r w:rsidRPr="000A5CB8">
        <w:rPr>
          <w:rFonts w:cs="Arial"/>
          <w:b/>
          <w:bCs/>
          <w:color w:val="000000"/>
          <w:szCs w:val="22"/>
          <w:lang w:eastAsia="en-GB"/>
        </w:rPr>
        <w:tab/>
      </w:r>
      <w:r w:rsidR="00E226E3">
        <w:rPr>
          <w:rFonts w:cs="Arial"/>
          <w:color w:val="000000"/>
          <w:szCs w:val="22"/>
          <w:lang w:eastAsia="en-GB"/>
        </w:rPr>
        <w:t>15</w:t>
      </w:r>
    </w:p>
    <w:p w14:paraId="1CBE2A8D" w14:textId="77777777" w:rsidR="00A4397D" w:rsidRPr="000A5CB8" w:rsidRDefault="00A4397D" w:rsidP="00D20F61">
      <w:pPr>
        <w:spacing w:before="0" w:after="0" w:line="240" w:lineRule="auto"/>
        <w:rPr>
          <w:szCs w:val="22"/>
        </w:rPr>
      </w:pPr>
    </w:p>
    <w:p w14:paraId="467324DC" w14:textId="78CF8099" w:rsidR="009A24FB" w:rsidRPr="000A5CB8" w:rsidRDefault="009A24FB" w:rsidP="00D20F61">
      <w:pPr>
        <w:pStyle w:val="Heading2"/>
        <w:spacing w:after="0" w:line="240" w:lineRule="auto"/>
        <w:rPr>
          <w:sz w:val="22"/>
          <w:szCs w:val="22"/>
        </w:rPr>
      </w:pPr>
      <w:r w:rsidRPr="000A5CB8">
        <w:rPr>
          <w:sz w:val="22"/>
          <w:szCs w:val="22"/>
        </w:rPr>
        <w:t>Unit aim</w:t>
      </w:r>
      <w:r w:rsidR="00A4397D" w:rsidRPr="000A5CB8">
        <w:rPr>
          <w:sz w:val="22"/>
          <w:szCs w:val="22"/>
        </w:rPr>
        <w:t>s</w:t>
      </w:r>
    </w:p>
    <w:p w14:paraId="52AB51CB" w14:textId="77777777" w:rsidR="006A3C5F" w:rsidRDefault="006A3C5F" w:rsidP="006A3C5F">
      <w:pPr>
        <w:pStyle w:val="Normalbulletlist"/>
        <w:numPr>
          <w:ilvl w:val="0"/>
          <w:numId w:val="0"/>
        </w:numPr>
        <w:spacing w:before="0" w:after="0" w:line="240" w:lineRule="auto"/>
        <w:jc w:val="both"/>
        <w:rPr>
          <w:szCs w:val="22"/>
        </w:rPr>
      </w:pPr>
    </w:p>
    <w:p w14:paraId="1C696B5C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Hospitality is one of the fastest growing global industries that can</w:t>
      </w:r>
    </w:p>
    <w:p w14:paraId="13485E00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provide rewarding jobs and career opportunities locally, nationally</w:t>
      </w:r>
    </w:p>
    <w:p w14:paraId="5A4AD49B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and internationally. Knowledge of the types of diverse range of jobs</w:t>
      </w:r>
    </w:p>
    <w:p w14:paraId="03CB1767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available and the types of organisations to work for can allow</w:t>
      </w:r>
    </w:p>
    <w:p w14:paraId="214D7CC6" w14:textId="5D354A50" w:rsid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learners to achieve their career goals.</w:t>
      </w:r>
    </w:p>
    <w:p w14:paraId="6070CD35" w14:textId="77777777" w:rsidR="009760E9" w:rsidRPr="009760E9" w:rsidRDefault="009760E9" w:rsidP="009760E9"/>
    <w:p w14:paraId="34B86DCE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The aim of this unit is to provide learners with a basic understanding</w:t>
      </w:r>
    </w:p>
    <w:p w14:paraId="22594251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of the hospitality industry and the roles that exist within the</w:t>
      </w:r>
    </w:p>
    <w:p w14:paraId="5551E608" w14:textId="627D5001" w:rsid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industry.</w:t>
      </w:r>
    </w:p>
    <w:p w14:paraId="7C7329D3" w14:textId="77777777" w:rsidR="009760E9" w:rsidRPr="009760E9" w:rsidRDefault="009760E9" w:rsidP="009760E9"/>
    <w:p w14:paraId="41F29B1F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Learners will gain knowledge of the structure of the hospitality</w:t>
      </w:r>
    </w:p>
    <w:p w14:paraId="1335C26A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industry and the types of establishments that exist. They will learn</w:t>
      </w:r>
    </w:p>
    <w:p w14:paraId="1070214C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about the job roles available in different departments and how the</w:t>
      </w:r>
    </w:p>
    <w:p w14:paraId="38BA0A58" w14:textId="77777777" w:rsidR="009760E9" w:rsidRP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skills developed in those job roles can be used to support career</w:t>
      </w:r>
    </w:p>
    <w:p w14:paraId="3AE215AC" w14:textId="77777777" w:rsid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  <w:r w:rsidRPr="009760E9">
        <w:rPr>
          <w:rFonts w:eastAsia="Cambria"/>
          <w:b w:val="0"/>
          <w:bCs w:val="0"/>
          <w:sz w:val="22"/>
        </w:rPr>
        <w:t>progression.</w:t>
      </w:r>
    </w:p>
    <w:p w14:paraId="0166BB8A" w14:textId="77777777" w:rsidR="009760E9" w:rsidRDefault="009760E9" w:rsidP="009760E9">
      <w:pPr>
        <w:pStyle w:val="Heading2"/>
        <w:spacing w:after="0" w:line="240" w:lineRule="auto"/>
        <w:rPr>
          <w:rFonts w:eastAsia="Cambria"/>
          <w:b w:val="0"/>
          <w:bCs w:val="0"/>
          <w:sz w:val="22"/>
        </w:rPr>
      </w:pPr>
    </w:p>
    <w:p w14:paraId="4B18F6CF" w14:textId="0E6630B1" w:rsidR="009A24FB" w:rsidRDefault="009A24FB" w:rsidP="009760E9">
      <w:pPr>
        <w:pStyle w:val="Heading2"/>
        <w:spacing w:after="0" w:line="240" w:lineRule="auto"/>
        <w:rPr>
          <w:sz w:val="22"/>
          <w:szCs w:val="22"/>
        </w:rPr>
      </w:pPr>
      <w:r w:rsidRPr="000A5CB8">
        <w:rPr>
          <w:sz w:val="22"/>
          <w:szCs w:val="22"/>
        </w:rPr>
        <w:t>Learning outcomes</w:t>
      </w:r>
      <w:r w:rsidR="004E53BB" w:rsidRPr="000A5CB8">
        <w:rPr>
          <w:sz w:val="22"/>
          <w:szCs w:val="22"/>
        </w:rPr>
        <w:tab/>
      </w:r>
    </w:p>
    <w:p w14:paraId="5D4A8FBB" w14:textId="77777777" w:rsidR="00C95CD4" w:rsidRPr="00C95CD4" w:rsidRDefault="00C95CD4" w:rsidP="00C95CD4">
      <w:pPr>
        <w:spacing w:before="0" w:after="0" w:line="240" w:lineRule="auto"/>
      </w:pPr>
    </w:p>
    <w:p w14:paraId="17C141D6" w14:textId="269D40E1" w:rsidR="009A24FB" w:rsidRDefault="009A24FB" w:rsidP="00C95CD4">
      <w:pPr>
        <w:spacing w:before="0" w:after="0" w:line="240" w:lineRule="auto"/>
        <w:rPr>
          <w:rFonts w:cs="Arial"/>
          <w:color w:val="000000"/>
          <w:szCs w:val="22"/>
          <w:lang w:eastAsia="en-GB"/>
        </w:rPr>
      </w:pPr>
      <w:r w:rsidRPr="000A5CB8">
        <w:rPr>
          <w:rFonts w:cs="Arial"/>
          <w:color w:val="000000"/>
          <w:szCs w:val="22"/>
          <w:lang w:eastAsia="en-GB"/>
        </w:rPr>
        <w:t>The learner will:</w:t>
      </w:r>
    </w:p>
    <w:p w14:paraId="79CEC031" w14:textId="77777777" w:rsidR="00933E4D" w:rsidRPr="000A5CB8" w:rsidRDefault="00933E4D" w:rsidP="00C95CD4">
      <w:pPr>
        <w:spacing w:before="0" w:after="0" w:line="240" w:lineRule="auto"/>
        <w:rPr>
          <w:rFonts w:cs="Arial"/>
          <w:color w:val="000000"/>
          <w:szCs w:val="22"/>
          <w:lang w:eastAsia="en-GB"/>
        </w:rPr>
      </w:pPr>
    </w:p>
    <w:p w14:paraId="643EE234" w14:textId="0DE390B1" w:rsidR="00D41F55" w:rsidRDefault="009760E9" w:rsidP="004E1F35">
      <w:pPr>
        <w:pStyle w:val="Normalnumberedlist"/>
        <w:numPr>
          <w:ilvl w:val="0"/>
          <w:numId w:val="36"/>
        </w:numPr>
        <w:spacing w:line="240" w:lineRule="auto"/>
      </w:pPr>
      <w:r>
        <w:t>Know the structure of the hospitality industry</w:t>
      </w:r>
    </w:p>
    <w:p w14:paraId="77944337" w14:textId="77777777" w:rsidR="009760E9" w:rsidRPr="000A5CB8" w:rsidRDefault="009760E9" w:rsidP="004E1F35">
      <w:pPr>
        <w:pStyle w:val="Normalnumberedlist"/>
        <w:numPr>
          <w:ilvl w:val="0"/>
          <w:numId w:val="0"/>
        </w:numPr>
        <w:spacing w:line="240" w:lineRule="auto"/>
        <w:ind w:left="720"/>
        <w:rPr>
          <w:szCs w:val="22"/>
          <w:lang w:eastAsia="en-GB"/>
        </w:rPr>
      </w:pPr>
    </w:p>
    <w:p w14:paraId="5D15C17E" w14:textId="7D485704" w:rsidR="00C96CE5" w:rsidRDefault="004E1F35" w:rsidP="004E1F35">
      <w:pPr>
        <w:pStyle w:val="Normalnumberedlist"/>
        <w:numPr>
          <w:ilvl w:val="0"/>
          <w:numId w:val="36"/>
        </w:numPr>
        <w:spacing w:line="240" w:lineRule="auto"/>
        <w:rPr>
          <w:szCs w:val="22"/>
          <w:lang w:eastAsia="en-GB"/>
        </w:rPr>
      </w:pPr>
      <w:r>
        <w:t>Know job roles in hospitality</w:t>
      </w:r>
    </w:p>
    <w:p w14:paraId="3C06ECA6" w14:textId="77777777" w:rsidR="008B62D5" w:rsidRDefault="008B62D5" w:rsidP="00623355">
      <w:pPr>
        <w:pStyle w:val="Normalnumberedlist"/>
        <w:numPr>
          <w:ilvl w:val="0"/>
          <w:numId w:val="0"/>
        </w:numPr>
        <w:spacing w:line="240" w:lineRule="auto"/>
        <w:ind w:left="357" w:hanging="357"/>
        <w:rPr>
          <w:szCs w:val="22"/>
          <w:lang w:eastAsia="en-GB"/>
        </w:rPr>
      </w:pPr>
    </w:p>
    <w:p w14:paraId="084A595F" w14:textId="77777777" w:rsidR="0025383F" w:rsidRPr="000A5CB8" w:rsidRDefault="0025383F" w:rsidP="00C95CD4">
      <w:pPr>
        <w:spacing w:before="0" w:after="0" w:line="240" w:lineRule="auto"/>
        <w:rPr>
          <w:rFonts w:cs="Arial"/>
          <w:szCs w:val="22"/>
        </w:rPr>
      </w:pPr>
    </w:p>
    <w:p w14:paraId="478A6603" w14:textId="5F0BACF8" w:rsidR="00F71DCF" w:rsidRDefault="00F71DCF" w:rsidP="00C95CD4">
      <w:pPr>
        <w:pStyle w:val="Heading2"/>
        <w:spacing w:after="0" w:line="240" w:lineRule="auto"/>
        <w:rPr>
          <w:sz w:val="22"/>
          <w:szCs w:val="22"/>
        </w:rPr>
      </w:pPr>
      <w:r w:rsidRPr="00F71DCF">
        <w:rPr>
          <w:sz w:val="22"/>
          <w:szCs w:val="22"/>
        </w:rPr>
        <w:t>Summary of assessment methods and conditions</w:t>
      </w:r>
    </w:p>
    <w:p w14:paraId="5C6D40D0" w14:textId="77777777" w:rsidR="00F71DCF" w:rsidRDefault="00F71DCF" w:rsidP="00C95CD4">
      <w:pPr>
        <w:pStyle w:val="Heading2"/>
        <w:spacing w:after="0" w:line="240" w:lineRule="auto"/>
        <w:rPr>
          <w:sz w:val="22"/>
          <w:szCs w:val="22"/>
        </w:rPr>
      </w:pPr>
    </w:p>
    <w:p w14:paraId="35595C9B" w14:textId="77777777" w:rsidR="009E61BD" w:rsidRDefault="009E61BD" w:rsidP="009E61BD">
      <w:pPr>
        <w:spacing w:before="0" w:after="0" w:line="240" w:lineRule="auto"/>
        <w:rPr>
          <w:rFonts w:cs="Arial"/>
          <w:b/>
          <w:color w:val="000000"/>
          <w:szCs w:val="22"/>
          <w:lang w:eastAsia="en-GB"/>
        </w:rPr>
      </w:pPr>
      <w:r w:rsidRPr="0098780E">
        <w:rPr>
          <w:rFonts w:cs="Arial"/>
          <w:b/>
          <w:color w:val="000000"/>
          <w:szCs w:val="22"/>
          <w:lang w:eastAsia="en-GB"/>
        </w:rPr>
        <w:t>Externally marked knowledge exam</w:t>
      </w:r>
    </w:p>
    <w:p w14:paraId="4042840B" w14:textId="77777777" w:rsidR="009E61BD" w:rsidRPr="0098780E" w:rsidRDefault="009E61BD" w:rsidP="009E61BD">
      <w:pPr>
        <w:spacing w:before="0" w:after="0" w:line="240" w:lineRule="auto"/>
        <w:rPr>
          <w:rFonts w:cs="Arial"/>
          <w:b/>
          <w:bCs/>
          <w:szCs w:val="22"/>
        </w:rPr>
      </w:pPr>
    </w:p>
    <w:p w14:paraId="52D07CC0" w14:textId="70A2C692" w:rsidR="009E61BD" w:rsidRDefault="009E61BD" w:rsidP="00515B21">
      <w:pPr>
        <w:spacing w:before="0" w:after="0" w:line="240" w:lineRule="auto"/>
        <w:jc w:val="both"/>
        <w:rPr>
          <w:rFonts w:cs="Arial"/>
          <w:color w:val="000000"/>
          <w:szCs w:val="22"/>
          <w:lang w:eastAsia="en-GB"/>
        </w:rPr>
      </w:pPr>
      <w:r w:rsidRPr="0098780E">
        <w:rPr>
          <w:rFonts w:cs="Arial"/>
          <w:color w:val="000000"/>
          <w:szCs w:val="22"/>
          <w:lang w:eastAsia="en-GB"/>
        </w:rPr>
        <w:t xml:space="preserve">The </w:t>
      </w:r>
      <w:r w:rsidR="00F945B9">
        <w:rPr>
          <w:rFonts w:cs="Arial"/>
          <w:color w:val="000000"/>
          <w:szCs w:val="22"/>
          <w:lang w:eastAsia="en-GB"/>
        </w:rPr>
        <w:t>assignment</w:t>
      </w:r>
      <w:r w:rsidRPr="0098780E">
        <w:rPr>
          <w:rFonts w:cs="Arial"/>
          <w:color w:val="000000"/>
          <w:szCs w:val="22"/>
          <w:lang w:eastAsia="en-GB"/>
        </w:rPr>
        <w:t xml:space="preserve"> is </w:t>
      </w:r>
      <w:r w:rsidRPr="0098780E">
        <w:rPr>
          <w:rFonts w:cs="Arial"/>
          <w:b/>
          <w:bCs/>
          <w:color w:val="000000"/>
          <w:szCs w:val="22"/>
          <w:lang w:eastAsia="en-GB"/>
        </w:rPr>
        <w:t xml:space="preserve">externally set and </w:t>
      </w:r>
      <w:r w:rsidR="00F945B9">
        <w:rPr>
          <w:rFonts w:cs="Arial"/>
          <w:b/>
          <w:bCs/>
          <w:color w:val="000000"/>
          <w:szCs w:val="22"/>
          <w:lang w:eastAsia="en-GB"/>
        </w:rPr>
        <w:t>inter</w:t>
      </w:r>
      <w:r w:rsidRPr="0098780E">
        <w:rPr>
          <w:rFonts w:cs="Arial"/>
          <w:b/>
          <w:bCs/>
          <w:color w:val="000000"/>
          <w:szCs w:val="22"/>
          <w:lang w:eastAsia="en-GB"/>
        </w:rPr>
        <w:t>nally marked</w:t>
      </w:r>
      <w:r w:rsidRPr="0098780E">
        <w:rPr>
          <w:rFonts w:cs="Arial"/>
          <w:color w:val="000000"/>
          <w:szCs w:val="22"/>
          <w:lang w:eastAsia="en-GB"/>
        </w:rPr>
        <w:t xml:space="preserve"> and can be taken either online through City &amp; Guilds’ computer-based testing platform, or as a paper-based exam. The exam is designed to assess the candidate’s depth and breadth of understanding across content in the qualification at the end of the period of learning, using </w:t>
      </w:r>
      <w:r w:rsidR="00E92FC9">
        <w:rPr>
          <w:rFonts w:cs="Arial"/>
          <w:color w:val="000000"/>
          <w:szCs w:val="22"/>
          <w:lang w:eastAsia="en-GB"/>
        </w:rPr>
        <w:t>assignment-based paper</w:t>
      </w:r>
      <w:r w:rsidRPr="0098780E">
        <w:rPr>
          <w:rFonts w:cs="Arial"/>
          <w:color w:val="000000"/>
          <w:szCs w:val="22"/>
          <w:lang w:eastAsia="en-GB"/>
        </w:rPr>
        <w:t xml:space="preserve"> and will be sat under invigilated examination conditions.</w:t>
      </w:r>
    </w:p>
    <w:p w14:paraId="671C6203" w14:textId="77777777" w:rsidR="00110217" w:rsidRPr="000A5CB8" w:rsidRDefault="00110217" w:rsidP="00C95CD4">
      <w:pPr>
        <w:spacing w:before="0" w:after="0" w:line="240" w:lineRule="auto"/>
        <w:rPr>
          <w:szCs w:val="22"/>
        </w:rPr>
      </w:pPr>
    </w:p>
    <w:sectPr w:rsidR="00110217" w:rsidRPr="000A5CB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8297" w14:textId="77777777" w:rsidR="00967A37" w:rsidRDefault="00967A37">
      <w:pPr>
        <w:spacing w:before="0" w:after="0"/>
      </w:pPr>
      <w:r>
        <w:separator/>
      </w:r>
    </w:p>
  </w:endnote>
  <w:endnote w:type="continuationSeparator" w:id="0">
    <w:p w14:paraId="19C78E6C" w14:textId="77777777" w:rsidR="00967A37" w:rsidRDefault="00967A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13D2CAD2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226E3">
                                  <w:rPr>
                                    <w:rFonts w:cs="Arial"/>
                                    <w:noProof/>
                                  </w:rPr>
                                  <w:t>2022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5F3E7D" w:rsidRPr="005F3E7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5F3E7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13D2CAD2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226E3">
                            <w:rPr>
                              <w:rFonts w:cs="Arial"/>
                              <w:noProof/>
                            </w:rPr>
                            <w:t>2022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5F3E7D" w:rsidRPr="005F3E7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5F3E7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524D" w14:textId="77777777" w:rsidR="00967A37" w:rsidRDefault="00967A37">
      <w:pPr>
        <w:spacing w:before="0" w:after="0"/>
      </w:pPr>
      <w:r>
        <w:separator/>
      </w:r>
    </w:p>
  </w:footnote>
  <w:footnote w:type="continuationSeparator" w:id="0">
    <w:p w14:paraId="204E09C0" w14:textId="77777777" w:rsidR="00967A37" w:rsidRDefault="00967A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3BC6EC9A" w:rsidR="00D82424" w:rsidRPr="006D4994" w:rsidRDefault="00E40D5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E40D54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8B62D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E40D54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33DD4436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4454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274B5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FE4D7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Introduction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3BC6EC9A" w:rsidR="00D82424" w:rsidRPr="006D4994" w:rsidRDefault="00E40D5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E40D54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8B62D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E40D54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33DD4436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4454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274B5">
                            <w:rPr>
                              <w:b/>
                              <w:sz w:val="24"/>
                            </w:rPr>
                            <w:t>2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E4D72">
                            <w:rPr>
                              <w:b/>
                              <w:color w:val="595959"/>
                              <w:sz w:val="24"/>
                            </w:rPr>
                            <w:t>Introduction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3AF"/>
    <w:multiLevelType w:val="hybridMultilevel"/>
    <w:tmpl w:val="B828472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B660D"/>
    <w:multiLevelType w:val="hybridMultilevel"/>
    <w:tmpl w:val="8D322066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0A7F"/>
    <w:multiLevelType w:val="hybridMultilevel"/>
    <w:tmpl w:val="BB48734E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7F03"/>
    <w:multiLevelType w:val="hybridMultilevel"/>
    <w:tmpl w:val="DD1C38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1233B"/>
    <w:multiLevelType w:val="hybridMultilevel"/>
    <w:tmpl w:val="3586B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9"/>
  </w:num>
  <w:num w:numId="5">
    <w:abstractNumId w:val="7"/>
  </w:num>
  <w:num w:numId="6">
    <w:abstractNumId w:val="18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20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2"/>
  </w:num>
  <w:num w:numId="16">
    <w:abstractNumId w:val="6"/>
  </w:num>
  <w:num w:numId="17">
    <w:abstractNumId w:val="28"/>
  </w:num>
  <w:num w:numId="18">
    <w:abstractNumId w:val="29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7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3"/>
  </w:num>
  <w:num w:numId="28">
    <w:abstractNumId w:val="9"/>
    <w:lvlOverride w:ilvl="0">
      <w:startOverride w:val="1"/>
    </w:lvlOverride>
  </w:num>
  <w:num w:numId="29">
    <w:abstractNumId w:val="14"/>
  </w:num>
  <w:num w:numId="30">
    <w:abstractNumId w:val="21"/>
  </w:num>
  <w:num w:numId="31">
    <w:abstractNumId w:val="8"/>
  </w:num>
  <w:num w:numId="32">
    <w:abstractNumId w:val="11"/>
  </w:num>
  <w:num w:numId="33">
    <w:abstractNumId w:val="3"/>
  </w:num>
  <w:num w:numId="34">
    <w:abstractNumId w:val="15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A5CB8"/>
    <w:rsid w:val="000B579D"/>
    <w:rsid w:val="000E194B"/>
    <w:rsid w:val="000E4605"/>
    <w:rsid w:val="000F45B5"/>
    <w:rsid w:val="000F6394"/>
    <w:rsid w:val="00104275"/>
    <w:rsid w:val="00110217"/>
    <w:rsid w:val="00126545"/>
    <w:rsid w:val="00174E2D"/>
    <w:rsid w:val="001814A1"/>
    <w:rsid w:val="001B0B4F"/>
    <w:rsid w:val="002274B5"/>
    <w:rsid w:val="0025383F"/>
    <w:rsid w:val="0027150A"/>
    <w:rsid w:val="00277391"/>
    <w:rsid w:val="002C717A"/>
    <w:rsid w:val="002E08D2"/>
    <w:rsid w:val="003761B7"/>
    <w:rsid w:val="003A7EDA"/>
    <w:rsid w:val="003B7DF2"/>
    <w:rsid w:val="00404B31"/>
    <w:rsid w:val="004210E4"/>
    <w:rsid w:val="00422E9D"/>
    <w:rsid w:val="004464E3"/>
    <w:rsid w:val="00475DE0"/>
    <w:rsid w:val="004E1F35"/>
    <w:rsid w:val="004E53BB"/>
    <w:rsid w:val="004E6393"/>
    <w:rsid w:val="00515B21"/>
    <w:rsid w:val="00543019"/>
    <w:rsid w:val="005B4DBE"/>
    <w:rsid w:val="005E7494"/>
    <w:rsid w:val="005F3E7D"/>
    <w:rsid w:val="005F6879"/>
    <w:rsid w:val="00610A70"/>
    <w:rsid w:val="00623355"/>
    <w:rsid w:val="00634760"/>
    <w:rsid w:val="00644546"/>
    <w:rsid w:val="00645F17"/>
    <w:rsid w:val="00681810"/>
    <w:rsid w:val="006A3C5F"/>
    <w:rsid w:val="006B2CA5"/>
    <w:rsid w:val="006B3050"/>
    <w:rsid w:val="006D4763"/>
    <w:rsid w:val="006D4994"/>
    <w:rsid w:val="006E1028"/>
    <w:rsid w:val="00730792"/>
    <w:rsid w:val="007C5128"/>
    <w:rsid w:val="007D4305"/>
    <w:rsid w:val="007E09F8"/>
    <w:rsid w:val="008300D3"/>
    <w:rsid w:val="00841CE2"/>
    <w:rsid w:val="00844244"/>
    <w:rsid w:val="00857F3A"/>
    <w:rsid w:val="00882EE8"/>
    <w:rsid w:val="0089622F"/>
    <w:rsid w:val="008B32A6"/>
    <w:rsid w:val="008B62D5"/>
    <w:rsid w:val="00917E69"/>
    <w:rsid w:val="00933E4D"/>
    <w:rsid w:val="00936C0C"/>
    <w:rsid w:val="0094357F"/>
    <w:rsid w:val="009522DD"/>
    <w:rsid w:val="00967A37"/>
    <w:rsid w:val="009760E9"/>
    <w:rsid w:val="00980024"/>
    <w:rsid w:val="00994DED"/>
    <w:rsid w:val="009975A0"/>
    <w:rsid w:val="009A24FB"/>
    <w:rsid w:val="009E61BD"/>
    <w:rsid w:val="00A4397D"/>
    <w:rsid w:val="00AE2886"/>
    <w:rsid w:val="00B054EC"/>
    <w:rsid w:val="00B345B2"/>
    <w:rsid w:val="00B62121"/>
    <w:rsid w:val="00BB6E6C"/>
    <w:rsid w:val="00BF6B3C"/>
    <w:rsid w:val="00C01D20"/>
    <w:rsid w:val="00C055D6"/>
    <w:rsid w:val="00C12DDD"/>
    <w:rsid w:val="00C449CD"/>
    <w:rsid w:val="00C44BFA"/>
    <w:rsid w:val="00C838E0"/>
    <w:rsid w:val="00C9401D"/>
    <w:rsid w:val="00C95CD4"/>
    <w:rsid w:val="00C96CE5"/>
    <w:rsid w:val="00CD6095"/>
    <w:rsid w:val="00D20F61"/>
    <w:rsid w:val="00D41F55"/>
    <w:rsid w:val="00D51E3A"/>
    <w:rsid w:val="00D66214"/>
    <w:rsid w:val="00D75394"/>
    <w:rsid w:val="00D82424"/>
    <w:rsid w:val="00DD22CD"/>
    <w:rsid w:val="00E06786"/>
    <w:rsid w:val="00E226E3"/>
    <w:rsid w:val="00E40D54"/>
    <w:rsid w:val="00E4539A"/>
    <w:rsid w:val="00E50C18"/>
    <w:rsid w:val="00E71238"/>
    <w:rsid w:val="00E92FC9"/>
    <w:rsid w:val="00F71DCF"/>
    <w:rsid w:val="00F945B9"/>
    <w:rsid w:val="00FE4D72"/>
    <w:rsid w:val="00FE657D"/>
    <w:rsid w:val="00FE6C0F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2020-04-02T15:23:00Z</cp:lastPrinted>
  <dcterms:created xsi:type="dcterms:W3CDTF">2020-04-01T13:23:00Z</dcterms:created>
  <dcterms:modified xsi:type="dcterms:W3CDTF">2022-03-23T13:51:00Z</dcterms:modified>
</cp:coreProperties>
</file>