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2DB1937E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F602D6">
        <w:t>b</w:t>
      </w:r>
      <w:r w:rsidR="00980AAA">
        <w:t xml:space="preserve">usiness </w:t>
      </w:r>
      <w:r w:rsidR="00F602D6">
        <w:t>s</w:t>
      </w:r>
      <w:bookmarkStart w:id="0" w:name="_GoBack"/>
      <w:bookmarkEnd w:id="0"/>
      <w:r w:rsidR="00980AAA">
        <w:t>uccess</w:t>
      </w:r>
    </w:p>
    <w:p w14:paraId="119D192D" w14:textId="42128314" w:rsidR="00474F67" w:rsidRPr="00692A45" w:rsidRDefault="00474F67" w:rsidP="00474F67">
      <w:pPr>
        <w:pStyle w:val="Heading1"/>
      </w:pPr>
      <w:r w:rsidRPr="00692A45">
        <w:t xml:space="preserve">Worksheet </w:t>
      </w:r>
      <w:r w:rsidR="00827F74">
        <w:t>4</w:t>
      </w:r>
      <w:r w:rsidRPr="00692A45">
        <w:t xml:space="preserve">: </w:t>
      </w:r>
      <w:r w:rsidR="00980AAA" w:rsidRPr="00980AAA">
        <w:t xml:space="preserve">Know how legislation and regulations affects hospitality businesses </w:t>
      </w:r>
      <w:r w:rsidRPr="00692A45">
        <w:t>(</w:t>
      </w:r>
      <w:r w:rsidR="00CF638D">
        <w:t>Tutor</w:t>
      </w:r>
      <w:r w:rsidRPr="00692A45">
        <w:t>)</w:t>
      </w:r>
    </w:p>
    <w:p w14:paraId="0844DB8C" w14:textId="48184D2F" w:rsidR="003D2B83" w:rsidRDefault="003D2B83" w:rsidP="003D2B83">
      <w:pPr>
        <w:rPr>
          <w:rFonts w:cs="Arial"/>
          <w:b/>
          <w:bCs/>
          <w:szCs w:val="22"/>
        </w:rPr>
      </w:pPr>
      <w:r w:rsidRPr="003D2B83">
        <w:rPr>
          <w:rFonts w:cs="Arial"/>
          <w:b/>
          <w:bCs/>
          <w:szCs w:val="22"/>
        </w:rPr>
        <w:t xml:space="preserve">What is the meaning of </w:t>
      </w:r>
      <w:r>
        <w:rPr>
          <w:rFonts w:cs="Arial"/>
          <w:b/>
          <w:bCs/>
          <w:szCs w:val="22"/>
        </w:rPr>
        <w:t>the word</w:t>
      </w:r>
      <w:r w:rsidRPr="003D2B83">
        <w:rPr>
          <w:rFonts w:cs="Arial"/>
          <w:b/>
          <w:bCs/>
          <w:szCs w:val="22"/>
        </w:rPr>
        <w:t xml:space="preserve"> non-compliance?</w:t>
      </w:r>
    </w:p>
    <w:p w14:paraId="11BACF15" w14:textId="54A74C3F" w:rsidR="0027110E" w:rsidRPr="00E42A93" w:rsidRDefault="003D2B83" w:rsidP="003D2B83">
      <w:pPr>
        <w:rPr>
          <w:rFonts w:cs="Arial"/>
          <w:color w:val="FF0000"/>
          <w:szCs w:val="22"/>
        </w:rPr>
      </w:pPr>
      <w:r w:rsidRPr="00E42A93">
        <w:rPr>
          <w:rFonts w:cs="Arial"/>
          <w:color w:val="FF0000"/>
          <w:szCs w:val="22"/>
        </w:rPr>
        <w:t>Non-compliance means to be defiant or resistant to authority</w:t>
      </w:r>
    </w:p>
    <w:p w14:paraId="3124E42E" w14:textId="77777777" w:rsidR="003D2B83" w:rsidRPr="00E42A93" w:rsidRDefault="003D2B83" w:rsidP="003D2B83">
      <w:pPr>
        <w:rPr>
          <w:rFonts w:cs="Arial"/>
          <w:color w:val="FF0000"/>
          <w:szCs w:val="22"/>
        </w:rPr>
      </w:pPr>
    </w:p>
    <w:p w14:paraId="035E622C" w14:textId="512E52A1" w:rsidR="003D2B83" w:rsidRDefault="003D2B83" w:rsidP="0027110E">
      <w:pPr>
        <w:rPr>
          <w:rFonts w:cs="Arial"/>
          <w:b/>
          <w:bCs/>
          <w:szCs w:val="22"/>
        </w:rPr>
      </w:pPr>
      <w:bookmarkStart w:id="1" w:name="_Hlk30322483"/>
      <w:r w:rsidRPr="003D2B83">
        <w:rPr>
          <w:rFonts w:cs="Arial"/>
          <w:b/>
          <w:bCs/>
          <w:szCs w:val="22"/>
        </w:rPr>
        <w:t>List two reasons for non-compliance of legislation and regulation:</w:t>
      </w:r>
    </w:p>
    <w:p w14:paraId="001D34AE" w14:textId="4108A2E7" w:rsidR="0027110E" w:rsidRPr="00E42A93" w:rsidRDefault="0027110E" w:rsidP="0027110E">
      <w:pPr>
        <w:rPr>
          <w:rFonts w:cs="Arial"/>
          <w:color w:val="FF0000"/>
          <w:szCs w:val="22"/>
        </w:rPr>
      </w:pPr>
      <w:r w:rsidRPr="00E42A93">
        <w:rPr>
          <w:rFonts w:cs="Arial"/>
          <w:color w:val="FF0000"/>
          <w:szCs w:val="22"/>
        </w:rPr>
        <w:t>Any of the following examples:</w:t>
      </w:r>
    </w:p>
    <w:bookmarkEnd w:id="1"/>
    <w:p w14:paraId="74A66FDA" w14:textId="6ACA9E03" w:rsidR="003D2B83" w:rsidRPr="00E42A93" w:rsidRDefault="00E42A93" w:rsidP="00E42A9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 w:rsidRPr="00E42A93">
        <w:rPr>
          <w:rFonts w:eastAsiaTheme="minorHAnsi" w:cs="Arial"/>
          <w:color w:val="FF0000"/>
          <w:szCs w:val="22"/>
        </w:rPr>
        <w:t>p</w:t>
      </w:r>
      <w:r w:rsidR="003D2B83" w:rsidRPr="00E42A93">
        <w:rPr>
          <w:rFonts w:eastAsiaTheme="minorHAnsi" w:cs="Arial"/>
          <w:color w:val="FF0000"/>
          <w:szCs w:val="22"/>
        </w:rPr>
        <w:t>oor business practice and standards</w:t>
      </w:r>
    </w:p>
    <w:p w14:paraId="301DF901" w14:textId="3F1C6BC1" w:rsidR="003D2B83" w:rsidRPr="00E42A93" w:rsidRDefault="00E42A93" w:rsidP="00E42A9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 w:rsidRPr="00E42A93">
        <w:rPr>
          <w:rFonts w:eastAsiaTheme="minorHAnsi" w:cs="Arial"/>
          <w:color w:val="FF0000"/>
          <w:szCs w:val="22"/>
        </w:rPr>
        <w:t>l</w:t>
      </w:r>
      <w:r w:rsidR="003D2B83" w:rsidRPr="00E42A93">
        <w:rPr>
          <w:rFonts w:eastAsiaTheme="minorHAnsi" w:cs="Arial"/>
          <w:color w:val="FF0000"/>
          <w:szCs w:val="22"/>
        </w:rPr>
        <w:t>ack of knowledge</w:t>
      </w:r>
    </w:p>
    <w:p w14:paraId="08E66A1E" w14:textId="07B78FAA" w:rsidR="003D2B83" w:rsidRPr="00E42A93" w:rsidRDefault="00E42A93" w:rsidP="00E42A9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 w:rsidRPr="00E42A93">
        <w:rPr>
          <w:rFonts w:eastAsiaTheme="minorHAnsi" w:cs="Arial"/>
          <w:color w:val="FF0000"/>
          <w:szCs w:val="22"/>
        </w:rPr>
        <w:t>l</w:t>
      </w:r>
      <w:r w:rsidR="003D2B83" w:rsidRPr="00E42A93">
        <w:rPr>
          <w:rFonts w:eastAsiaTheme="minorHAnsi" w:cs="Arial"/>
          <w:color w:val="FF0000"/>
          <w:szCs w:val="22"/>
        </w:rPr>
        <w:t>ack of training</w:t>
      </w:r>
    </w:p>
    <w:p w14:paraId="50C8D824" w14:textId="6793AC9F" w:rsidR="0027110E" w:rsidRPr="00E42A93" w:rsidRDefault="00E42A93" w:rsidP="00E42A9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 w:rsidRPr="00E42A93">
        <w:rPr>
          <w:rFonts w:eastAsiaTheme="minorHAnsi" w:cs="Arial"/>
          <w:color w:val="FF0000"/>
          <w:szCs w:val="22"/>
        </w:rPr>
        <w:t>p</w:t>
      </w:r>
      <w:r w:rsidR="003D2B83" w:rsidRPr="00E42A93">
        <w:rPr>
          <w:rFonts w:eastAsiaTheme="minorHAnsi" w:cs="Arial"/>
          <w:color w:val="FF0000"/>
          <w:szCs w:val="22"/>
        </w:rPr>
        <w:t>oor supervision</w:t>
      </w:r>
    </w:p>
    <w:p w14:paraId="08928822" w14:textId="77777777" w:rsidR="0078274C" w:rsidRPr="0027110E" w:rsidRDefault="0078274C" w:rsidP="00474F67">
      <w:pPr>
        <w:rPr>
          <w:rFonts w:cs="Arial"/>
          <w:szCs w:val="22"/>
        </w:rPr>
      </w:pPr>
    </w:p>
    <w:p w14:paraId="4CE8BDBE" w14:textId="04454E28" w:rsidR="003D2B83" w:rsidRDefault="003D2B83" w:rsidP="0027110E">
      <w:pPr>
        <w:rPr>
          <w:rFonts w:cs="Arial"/>
          <w:b/>
          <w:bCs/>
          <w:szCs w:val="22"/>
        </w:rPr>
      </w:pPr>
      <w:r w:rsidRPr="003D2B83">
        <w:rPr>
          <w:rFonts w:cs="Arial"/>
          <w:b/>
          <w:bCs/>
          <w:szCs w:val="22"/>
        </w:rPr>
        <w:t>Identify three different examples of positive implications of legislation and regulation:</w:t>
      </w:r>
    </w:p>
    <w:p w14:paraId="0F1BFBD9" w14:textId="3F996D14" w:rsidR="003D2B83" w:rsidRPr="00E42A93" w:rsidRDefault="0027110E" w:rsidP="0027110E">
      <w:pPr>
        <w:rPr>
          <w:rFonts w:cs="Arial"/>
          <w:color w:val="FF0000"/>
          <w:szCs w:val="22"/>
        </w:rPr>
      </w:pPr>
      <w:r w:rsidRPr="00E42A93">
        <w:rPr>
          <w:rFonts w:cs="Arial"/>
          <w:color w:val="FF0000"/>
          <w:szCs w:val="22"/>
        </w:rPr>
        <w:t>Any of the following examples:</w:t>
      </w:r>
    </w:p>
    <w:p w14:paraId="4C07C866" w14:textId="6B97E52D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l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>egal compliance</w:t>
      </w:r>
    </w:p>
    <w:p w14:paraId="619FC353" w14:textId="56466374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s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>afer environment</w:t>
      </w:r>
    </w:p>
    <w:p w14:paraId="491531ED" w14:textId="07190D05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b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>etter guest experience</w:t>
      </w:r>
    </w:p>
    <w:p w14:paraId="4D2924B8" w14:textId="2FDB873E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f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 xml:space="preserve">air and equal opportunities for both customers and staff </w:t>
      </w:r>
    </w:p>
    <w:p w14:paraId="3E727598" w14:textId="17BA14A9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i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 xml:space="preserve">ncreased reputation </w:t>
      </w:r>
    </w:p>
    <w:p w14:paraId="1CEA586F" w14:textId="0EFBCDEE" w:rsidR="003D2B83" w:rsidRPr="00E42A93" w:rsidRDefault="00E42A93" w:rsidP="00E42A93">
      <w:pPr>
        <w:pStyle w:val="ListParagraph"/>
        <w:numPr>
          <w:ilvl w:val="0"/>
          <w:numId w:val="40"/>
        </w:numPr>
        <w:rPr>
          <w:rFonts w:eastAsiaTheme="minorHAnsi" w:cs="Arial"/>
          <w:color w:val="FF0000"/>
          <w:szCs w:val="22"/>
          <w:lang w:val="en-US"/>
        </w:rPr>
      </w:pPr>
      <w:r w:rsidRPr="00E42A93">
        <w:rPr>
          <w:rFonts w:eastAsiaTheme="minorHAnsi" w:cs="Arial"/>
          <w:color w:val="FF0000"/>
          <w:szCs w:val="22"/>
          <w:lang w:val="en-US"/>
        </w:rPr>
        <w:t>b</w:t>
      </w:r>
      <w:r w:rsidR="003D2B83" w:rsidRPr="00E42A93">
        <w:rPr>
          <w:rFonts w:eastAsiaTheme="minorHAnsi" w:cs="Arial"/>
          <w:color w:val="FF0000"/>
          <w:szCs w:val="22"/>
          <w:lang w:val="en-US"/>
        </w:rPr>
        <w:t>est practice</w:t>
      </w:r>
    </w:p>
    <w:p w14:paraId="00F8BAB6" w14:textId="77777777" w:rsidR="003D2B83" w:rsidRDefault="003D2B83" w:rsidP="003D2B83">
      <w:pPr>
        <w:rPr>
          <w:rFonts w:cs="Arial"/>
          <w:b/>
          <w:bCs/>
          <w:szCs w:val="22"/>
        </w:rPr>
      </w:pPr>
    </w:p>
    <w:p w14:paraId="56B30729" w14:textId="24A0B11A" w:rsidR="003D2B83" w:rsidRPr="003D2B83" w:rsidRDefault="003D2B83" w:rsidP="003D2B83">
      <w:pPr>
        <w:rPr>
          <w:rFonts w:cs="Arial"/>
          <w:b/>
          <w:bCs/>
          <w:szCs w:val="22"/>
        </w:rPr>
      </w:pPr>
      <w:r w:rsidRPr="003D2B83">
        <w:rPr>
          <w:rFonts w:cs="Arial"/>
          <w:b/>
          <w:bCs/>
          <w:szCs w:val="22"/>
        </w:rPr>
        <w:t>Identify three different examples of negative implications of legislation and regulation:</w:t>
      </w:r>
    </w:p>
    <w:p w14:paraId="17E8009E" w14:textId="77777777" w:rsidR="003D2B83" w:rsidRPr="00E42A93" w:rsidRDefault="003D2B83" w:rsidP="003D2B83">
      <w:pPr>
        <w:rPr>
          <w:rFonts w:cs="Arial"/>
          <w:color w:val="FF0000"/>
          <w:szCs w:val="22"/>
        </w:rPr>
      </w:pPr>
      <w:r w:rsidRPr="00E42A93">
        <w:rPr>
          <w:rFonts w:cs="Arial"/>
          <w:color w:val="FF0000"/>
          <w:szCs w:val="22"/>
        </w:rPr>
        <w:t>Any of the following examples:</w:t>
      </w:r>
    </w:p>
    <w:p w14:paraId="0A2704E1" w14:textId="661E39A8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h</w:t>
      </w:r>
      <w:r w:rsidR="003D2B83" w:rsidRPr="00E42A93">
        <w:rPr>
          <w:rFonts w:eastAsiaTheme="minorHAnsi"/>
          <w:color w:val="FF0000"/>
          <w:lang w:val="en-US"/>
        </w:rPr>
        <w:t xml:space="preserve">ealth </w:t>
      </w:r>
      <w:r w:rsidRPr="00E42A93">
        <w:rPr>
          <w:rFonts w:eastAsiaTheme="minorHAnsi"/>
          <w:color w:val="FF0000"/>
          <w:lang w:val="en-US"/>
        </w:rPr>
        <w:t>and</w:t>
      </w:r>
      <w:r w:rsidR="003D2B83" w:rsidRPr="00E42A93">
        <w:rPr>
          <w:rFonts w:eastAsiaTheme="minorHAnsi"/>
          <w:color w:val="FF0000"/>
          <w:lang w:val="en-US"/>
        </w:rPr>
        <w:t xml:space="preserve"> </w:t>
      </w:r>
      <w:r w:rsidRPr="00E42A93">
        <w:rPr>
          <w:rFonts w:eastAsiaTheme="minorHAnsi"/>
          <w:color w:val="FF0000"/>
          <w:lang w:val="en-US"/>
        </w:rPr>
        <w:t>s</w:t>
      </w:r>
      <w:r w:rsidR="003D2B83" w:rsidRPr="00E42A93">
        <w:rPr>
          <w:rFonts w:eastAsiaTheme="minorHAnsi"/>
          <w:color w:val="FF0000"/>
          <w:lang w:val="en-US"/>
        </w:rPr>
        <w:t>afety issues</w:t>
      </w:r>
    </w:p>
    <w:p w14:paraId="15F2D0E8" w14:textId="2583FF1B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c</w:t>
      </w:r>
      <w:r w:rsidR="003D2B83" w:rsidRPr="00E42A93">
        <w:rPr>
          <w:rFonts w:eastAsiaTheme="minorHAnsi"/>
          <w:color w:val="FF0000"/>
          <w:lang w:val="en-US"/>
        </w:rPr>
        <w:t>ustomer complaints</w:t>
      </w:r>
    </w:p>
    <w:p w14:paraId="1F450B5B" w14:textId="250DA504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e</w:t>
      </w:r>
      <w:r w:rsidR="003D2B83" w:rsidRPr="00E42A93">
        <w:rPr>
          <w:rFonts w:eastAsiaTheme="minorHAnsi"/>
          <w:color w:val="FF0000"/>
          <w:lang w:val="en-US"/>
        </w:rPr>
        <w:t>mployee disputes</w:t>
      </w:r>
    </w:p>
    <w:p w14:paraId="36D168F1" w14:textId="32D3CB95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l</w:t>
      </w:r>
      <w:r w:rsidR="003D2B83" w:rsidRPr="00E42A93">
        <w:rPr>
          <w:rFonts w:eastAsiaTheme="minorHAnsi"/>
          <w:color w:val="FF0000"/>
          <w:lang w:val="en-US"/>
        </w:rPr>
        <w:t>egal action</w:t>
      </w:r>
    </w:p>
    <w:p w14:paraId="1AB3B8F3" w14:textId="6AE1CB7A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f</w:t>
      </w:r>
      <w:r w:rsidR="003D2B83" w:rsidRPr="00E42A93">
        <w:rPr>
          <w:rFonts w:eastAsiaTheme="minorHAnsi"/>
          <w:color w:val="FF0000"/>
          <w:lang w:val="en-US"/>
        </w:rPr>
        <w:t>ines</w:t>
      </w:r>
    </w:p>
    <w:p w14:paraId="7BCAFC1E" w14:textId="2C1676C9" w:rsidR="003D2B83" w:rsidRPr="00E42A93" w:rsidRDefault="00E42A93" w:rsidP="00E42A93">
      <w:pPr>
        <w:pStyle w:val="Answer"/>
        <w:numPr>
          <w:ilvl w:val="0"/>
          <w:numId w:val="41"/>
        </w:numPr>
        <w:rPr>
          <w:rFonts w:eastAsiaTheme="minorHAnsi"/>
          <w:color w:val="FF0000"/>
          <w:lang w:val="en-US"/>
        </w:rPr>
      </w:pPr>
      <w:r w:rsidRPr="00E42A93">
        <w:rPr>
          <w:rFonts w:eastAsiaTheme="minorHAnsi"/>
          <w:color w:val="FF0000"/>
          <w:lang w:val="en-US"/>
        </w:rPr>
        <w:t>l</w:t>
      </w:r>
      <w:r w:rsidR="003D2B83" w:rsidRPr="00E42A93">
        <w:rPr>
          <w:rFonts w:eastAsiaTheme="minorHAnsi"/>
          <w:color w:val="FF0000"/>
          <w:lang w:val="en-US"/>
        </w:rPr>
        <w:t>oss of reputation</w:t>
      </w:r>
    </w:p>
    <w:p w14:paraId="52DBE3ED" w14:textId="168B90E8" w:rsidR="003D2B83" w:rsidRPr="00E42A93" w:rsidRDefault="00E42A93" w:rsidP="00E42A93">
      <w:pPr>
        <w:pStyle w:val="Answer"/>
        <w:numPr>
          <w:ilvl w:val="0"/>
          <w:numId w:val="41"/>
        </w:numPr>
        <w:rPr>
          <w:color w:val="FF0000"/>
        </w:rPr>
      </w:pPr>
      <w:r w:rsidRPr="00E42A93">
        <w:rPr>
          <w:rFonts w:eastAsiaTheme="minorHAnsi"/>
          <w:color w:val="FF0000"/>
          <w:lang w:val="en-US"/>
        </w:rPr>
        <w:t>r</w:t>
      </w:r>
      <w:r w:rsidR="003D2B83" w:rsidRPr="00E42A93">
        <w:rPr>
          <w:rFonts w:eastAsiaTheme="minorHAnsi"/>
          <w:color w:val="FF0000"/>
          <w:lang w:val="en-US"/>
        </w:rPr>
        <w:t>isk of closure</w:t>
      </w:r>
    </w:p>
    <w:p w14:paraId="1994D868" w14:textId="623277D7" w:rsidR="003D2B83" w:rsidRDefault="003D2B83" w:rsidP="003D2B83">
      <w:pPr>
        <w:pStyle w:val="Answer"/>
        <w:ind w:left="0"/>
        <w:rPr>
          <w:b/>
          <w:bCs/>
        </w:rPr>
      </w:pPr>
    </w:p>
    <w:p w14:paraId="452C5B08" w14:textId="51AD1946" w:rsidR="00343A4C" w:rsidRDefault="00343A4C" w:rsidP="003D2B83">
      <w:pPr>
        <w:pStyle w:val="Answer"/>
        <w:ind w:left="0"/>
        <w:rPr>
          <w:b/>
          <w:bCs/>
        </w:rPr>
      </w:pPr>
    </w:p>
    <w:p w14:paraId="78AF6453" w14:textId="7BA8B272" w:rsidR="00343A4C" w:rsidRDefault="00343A4C" w:rsidP="003D2B83">
      <w:pPr>
        <w:pStyle w:val="Answer"/>
        <w:ind w:left="0"/>
        <w:rPr>
          <w:b/>
          <w:bCs/>
        </w:rPr>
      </w:pPr>
    </w:p>
    <w:p w14:paraId="11D2A7A4" w14:textId="59760B87" w:rsidR="00343A4C" w:rsidRDefault="00343A4C" w:rsidP="003D2B83">
      <w:pPr>
        <w:pStyle w:val="Answer"/>
        <w:ind w:left="0"/>
        <w:rPr>
          <w:b/>
          <w:bCs/>
        </w:rPr>
      </w:pPr>
    </w:p>
    <w:p w14:paraId="20A528CA" w14:textId="7B1A92B0" w:rsidR="00343A4C" w:rsidRDefault="00343A4C" w:rsidP="003D2B83">
      <w:pPr>
        <w:pStyle w:val="Answer"/>
        <w:ind w:left="0"/>
        <w:rPr>
          <w:b/>
          <w:bCs/>
        </w:rPr>
      </w:pPr>
    </w:p>
    <w:p w14:paraId="457A6AD0" w14:textId="04609797" w:rsidR="00343A4C" w:rsidRDefault="00343A4C" w:rsidP="003D2B83">
      <w:pPr>
        <w:pStyle w:val="Answer"/>
        <w:ind w:left="0"/>
        <w:rPr>
          <w:b/>
          <w:bCs/>
        </w:rPr>
      </w:pPr>
    </w:p>
    <w:p w14:paraId="08A43029" w14:textId="1DD84021" w:rsidR="00343A4C" w:rsidRDefault="00343A4C" w:rsidP="003D2B83">
      <w:pPr>
        <w:pStyle w:val="Answer"/>
        <w:ind w:left="0"/>
        <w:rPr>
          <w:b/>
          <w:bCs/>
        </w:rPr>
      </w:pPr>
    </w:p>
    <w:p w14:paraId="103620C6" w14:textId="77777777" w:rsidR="00343A4C" w:rsidRDefault="00343A4C" w:rsidP="003D2B83">
      <w:pPr>
        <w:pStyle w:val="Answer"/>
        <w:ind w:left="0"/>
      </w:pPr>
    </w:p>
    <w:sectPr w:rsidR="00343A4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8014" w14:textId="77777777" w:rsidR="00B3634D" w:rsidRDefault="00B3634D">
      <w:pPr>
        <w:spacing w:before="0" w:after="0"/>
      </w:pPr>
      <w:r>
        <w:separator/>
      </w:r>
    </w:p>
  </w:endnote>
  <w:endnote w:type="continuationSeparator" w:id="0">
    <w:p w14:paraId="437C274A" w14:textId="77777777" w:rsidR="00B3634D" w:rsidRDefault="00B363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25C9F95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602D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3634D">
                                  <w:fldChar w:fldCharType="begin"/>
                                </w:r>
                                <w:r w:rsidR="00B3634D">
                                  <w:instrText xml:space="preserve"> NUMPAGES   \* MERGEFORMAT </w:instrText>
                                </w:r>
                                <w:r w:rsidR="00B3634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3634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25C9F95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602D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3634D">
                            <w:fldChar w:fldCharType="begin"/>
                          </w:r>
                          <w:r w:rsidR="00B3634D">
                            <w:instrText xml:space="preserve"> NUMPAGES   \* MERGEFORMAT </w:instrText>
                          </w:r>
                          <w:r w:rsidR="00B3634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3634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9CB1" w14:textId="77777777" w:rsidR="00B3634D" w:rsidRDefault="00B3634D">
      <w:pPr>
        <w:spacing w:before="0" w:after="0"/>
      </w:pPr>
      <w:r>
        <w:separator/>
      </w:r>
    </w:p>
  </w:footnote>
  <w:footnote w:type="continuationSeparator" w:id="0">
    <w:p w14:paraId="040224F9" w14:textId="77777777" w:rsidR="00B3634D" w:rsidRDefault="00B363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74AAE38A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42A93" w:rsidRPr="00E42A9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3D6C30F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27F7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74AAE38A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42A93" w:rsidRPr="00E42A9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3D6C30F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27F74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823"/>
    <w:multiLevelType w:val="hybridMultilevel"/>
    <w:tmpl w:val="899834A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19AA"/>
    <w:multiLevelType w:val="hybridMultilevel"/>
    <w:tmpl w:val="83EED93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F3C"/>
    <w:multiLevelType w:val="hybridMultilevel"/>
    <w:tmpl w:val="4ACA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1EE"/>
    <w:multiLevelType w:val="hybridMultilevel"/>
    <w:tmpl w:val="D942321A"/>
    <w:lvl w:ilvl="0" w:tplc="6470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2981"/>
    <w:multiLevelType w:val="hybridMultilevel"/>
    <w:tmpl w:val="0B9C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82CD1"/>
    <w:multiLevelType w:val="hybridMultilevel"/>
    <w:tmpl w:val="DA5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7496E"/>
    <w:multiLevelType w:val="hybridMultilevel"/>
    <w:tmpl w:val="86A8766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71EAA"/>
    <w:multiLevelType w:val="hybridMultilevel"/>
    <w:tmpl w:val="4B6A862C"/>
    <w:lvl w:ilvl="0" w:tplc="0809000F">
      <w:start w:val="1"/>
      <w:numFmt w:val="decimal"/>
      <w:lvlText w:val="%1."/>
      <w:lvlJc w:val="left"/>
      <w:pPr>
        <w:ind w:left="679" w:hanging="360"/>
      </w:p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6"/>
  </w:num>
  <w:num w:numId="13">
    <w:abstractNumId w:val="16"/>
  </w:num>
  <w:num w:numId="14">
    <w:abstractNumId w:val="22"/>
  </w:num>
  <w:num w:numId="15">
    <w:abstractNumId w:val="14"/>
  </w:num>
  <w:num w:numId="16">
    <w:abstractNumId w:val="7"/>
  </w:num>
  <w:num w:numId="17">
    <w:abstractNumId w:val="30"/>
  </w:num>
  <w:num w:numId="18">
    <w:abstractNumId w:val="31"/>
  </w:num>
  <w:num w:numId="19">
    <w:abstractNumId w:val="4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"/>
  </w:num>
  <w:num w:numId="34">
    <w:abstractNumId w:val="29"/>
  </w:num>
  <w:num w:numId="35">
    <w:abstractNumId w:val="13"/>
  </w:num>
  <w:num w:numId="36">
    <w:abstractNumId w:val="15"/>
  </w:num>
  <w:num w:numId="37">
    <w:abstractNumId w:val="23"/>
  </w:num>
  <w:num w:numId="38">
    <w:abstractNumId w:val="10"/>
  </w:num>
  <w:num w:numId="39">
    <w:abstractNumId w:val="8"/>
  </w:num>
  <w:num w:numId="40">
    <w:abstractNumId w:val="2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163D2"/>
    <w:rsid w:val="00152AC3"/>
    <w:rsid w:val="00156AF3"/>
    <w:rsid w:val="0019491D"/>
    <w:rsid w:val="001F74AD"/>
    <w:rsid w:val="0027110E"/>
    <w:rsid w:val="00287D23"/>
    <w:rsid w:val="002D07A8"/>
    <w:rsid w:val="00322658"/>
    <w:rsid w:val="003405EA"/>
    <w:rsid w:val="00343A4C"/>
    <w:rsid w:val="003D2B83"/>
    <w:rsid w:val="00404B31"/>
    <w:rsid w:val="00411B31"/>
    <w:rsid w:val="004335A1"/>
    <w:rsid w:val="00474F67"/>
    <w:rsid w:val="0048500D"/>
    <w:rsid w:val="00524E1B"/>
    <w:rsid w:val="00573C45"/>
    <w:rsid w:val="005E1E56"/>
    <w:rsid w:val="006208D4"/>
    <w:rsid w:val="006642FD"/>
    <w:rsid w:val="006807B0"/>
    <w:rsid w:val="006B798A"/>
    <w:rsid w:val="006D3AA3"/>
    <w:rsid w:val="006D4994"/>
    <w:rsid w:val="006E1028"/>
    <w:rsid w:val="006E19C2"/>
    <w:rsid w:val="006E5E6B"/>
    <w:rsid w:val="006F7BAF"/>
    <w:rsid w:val="00751AF9"/>
    <w:rsid w:val="0078274C"/>
    <w:rsid w:val="00797FA7"/>
    <w:rsid w:val="007A5A99"/>
    <w:rsid w:val="00827F74"/>
    <w:rsid w:val="00840606"/>
    <w:rsid w:val="00853B2B"/>
    <w:rsid w:val="008C1F1C"/>
    <w:rsid w:val="008D1A77"/>
    <w:rsid w:val="00980AAA"/>
    <w:rsid w:val="009975A0"/>
    <w:rsid w:val="009C5C6E"/>
    <w:rsid w:val="00A2454C"/>
    <w:rsid w:val="00AE245C"/>
    <w:rsid w:val="00B054EC"/>
    <w:rsid w:val="00B3634D"/>
    <w:rsid w:val="00BE2C21"/>
    <w:rsid w:val="00C01D20"/>
    <w:rsid w:val="00C202BF"/>
    <w:rsid w:val="00C858D7"/>
    <w:rsid w:val="00CF638D"/>
    <w:rsid w:val="00D073BC"/>
    <w:rsid w:val="00D56B82"/>
    <w:rsid w:val="00DA2485"/>
    <w:rsid w:val="00DE29A8"/>
    <w:rsid w:val="00E42A93"/>
    <w:rsid w:val="00EC01AD"/>
    <w:rsid w:val="00EF049E"/>
    <w:rsid w:val="00F15749"/>
    <w:rsid w:val="00F602D6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7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0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4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9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Worksheet 4: Know how legislation and regulations affects hospitality businesses</vt:lpstr>
      <vt:lpstr>        Legal responsibilities for employers and employees</vt:lpstr>
    </vt:vector>
  </TitlesOfParts>
  <Company>City &amp; Guilds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11</cp:revision>
  <cp:lastPrinted>2013-05-15T12:05:00Z</cp:lastPrinted>
  <dcterms:created xsi:type="dcterms:W3CDTF">2020-02-23T18:16:00Z</dcterms:created>
  <dcterms:modified xsi:type="dcterms:W3CDTF">2020-04-01T08:58:00Z</dcterms:modified>
</cp:coreProperties>
</file>