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9AA9" w14:textId="66500508" w:rsidR="00C838E0" w:rsidRDefault="00C838E0" w:rsidP="00A4397D">
      <w:pPr>
        <w:pStyle w:val="Heading1"/>
        <w:rPr>
          <w:bCs w:val="0"/>
          <w:color w:val="auto"/>
          <w:sz w:val="32"/>
          <w:szCs w:val="28"/>
        </w:rPr>
      </w:pPr>
      <w:r w:rsidRPr="00C838E0">
        <w:rPr>
          <w:bCs w:val="0"/>
          <w:color w:val="auto"/>
          <w:sz w:val="32"/>
          <w:szCs w:val="28"/>
        </w:rPr>
        <w:t xml:space="preserve">Unit </w:t>
      </w:r>
      <w:r w:rsidR="002773E1">
        <w:rPr>
          <w:bCs w:val="0"/>
          <w:color w:val="auto"/>
          <w:sz w:val="32"/>
          <w:szCs w:val="28"/>
        </w:rPr>
        <w:t>30</w:t>
      </w:r>
      <w:r w:rsidR="006A56F7">
        <w:rPr>
          <w:bCs w:val="0"/>
          <w:color w:val="auto"/>
          <w:sz w:val="32"/>
          <w:szCs w:val="28"/>
        </w:rPr>
        <w:t>1</w:t>
      </w:r>
      <w:r w:rsidRPr="00C838E0">
        <w:rPr>
          <w:bCs w:val="0"/>
          <w:color w:val="auto"/>
          <w:sz w:val="32"/>
          <w:szCs w:val="28"/>
        </w:rPr>
        <w:t xml:space="preserve">: </w:t>
      </w:r>
      <w:r w:rsidR="002773E1">
        <w:rPr>
          <w:bCs w:val="0"/>
          <w:color w:val="auto"/>
          <w:sz w:val="32"/>
          <w:szCs w:val="28"/>
        </w:rPr>
        <w:t xml:space="preserve">Developing opportunities for progression in the </w:t>
      </w:r>
      <w:bookmarkStart w:id="0" w:name="_GoBack"/>
      <w:bookmarkEnd w:id="0"/>
      <w:r w:rsidR="002773E1">
        <w:rPr>
          <w:bCs w:val="0"/>
          <w:color w:val="auto"/>
          <w:sz w:val="32"/>
          <w:szCs w:val="28"/>
        </w:rPr>
        <w:t>culinary industry</w:t>
      </w:r>
    </w:p>
    <w:p w14:paraId="10210D34" w14:textId="7AEFCFC2" w:rsidR="00110217" w:rsidRPr="00B97306" w:rsidRDefault="008B62D5" w:rsidP="00A4397D">
      <w:pPr>
        <w:pStyle w:val="Heading1"/>
      </w:pPr>
      <w:r>
        <w:t>Unit introduction</w:t>
      </w:r>
    </w:p>
    <w:p w14:paraId="5F042D2D" w14:textId="77777777" w:rsidR="004E53BB" w:rsidRPr="000A5CB8" w:rsidRDefault="009A24FB" w:rsidP="00D20F61">
      <w:pPr>
        <w:pStyle w:val="Heading2"/>
        <w:spacing w:after="0" w:line="240" w:lineRule="auto"/>
        <w:rPr>
          <w:sz w:val="22"/>
          <w:szCs w:val="22"/>
        </w:rPr>
      </w:pPr>
      <w:r w:rsidRPr="000A5CB8">
        <w:rPr>
          <w:sz w:val="22"/>
          <w:szCs w:val="22"/>
        </w:rPr>
        <w:t>Unit information</w:t>
      </w:r>
    </w:p>
    <w:p w14:paraId="3E45F469" w14:textId="314B3793" w:rsidR="004E53BB" w:rsidRPr="00C449CD" w:rsidRDefault="004E53BB" w:rsidP="00D20F61">
      <w:pPr>
        <w:spacing w:before="0" w:after="0" w:line="240" w:lineRule="auto"/>
        <w:outlineLvl w:val="3"/>
        <w:rPr>
          <w:rFonts w:cs="Arial"/>
          <w:color w:val="000000"/>
          <w:szCs w:val="22"/>
          <w:lang w:eastAsia="en-GB"/>
        </w:rPr>
      </w:pPr>
      <w:r w:rsidRPr="000A5CB8">
        <w:rPr>
          <w:rFonts w:cs="Arial"/>
          <w:b/>
          <w:bCs/>
          <w:color w:val="000000"/>
          <w:szCs w:val="22"/>
          <w:lang w:eastAsia="en-GB"/>
        </w:rPr>
        <w:t>Level:</w:t>
      </w:r>
      <w:r w:rsidRPr="000A5CB8">
        <w:rPr>
          <w:rFonts w:cs="Arial"/>
          <w:b/>
          <w:bCs/>
          <w:color w:val="000000"/>
          <w:szCs w:val="22"/>
          <w:lang w:eastAsia="en-GB"/>
        </w:rPr>
        <w:tab/>
      </w:r>
      <w:r w:rsidRPr="000A5CB8">
        <w:rPr>
          <w:rFonts w:cs="Arial"/>
          <w:b/>
          <w:bCs/>
          <w:color w:val="000000"/>
          <w:szCs w:val="22"/>
          <w:lang w:eastAsia="en-GB"/>
        </w:rPr>
        <w:tab/>
      </w:r>
      <w:r w:rsidR="002773E1">
        <w:rPr>
          <w:rFonts w:cs="Arial"/>
          <w:bCs/>
          <w:color w:val="000000"/>
          <w:szCs w:val="22"/>
          <w:lang w:eastAsia="en-GB"/>
        </w:rPr>
        <w:t>3</w:t>
      </w:r>
      <w:r w:rsidR="00475DE0" w:rsidRPr="000A5CB8">
        <w:rPr>
          <w:rFonts w:cs="Arial"/>
          <w:bCs/>
          <w:color w:val="000000"/>
          <w:szCs w:val="22"/>
          <w:lang w:eastAsia="en-GB"/>
        </w:rPr>
        <w:br/>
      </w:r>
      <w:r w:rsidRPr="000A5CB8">
        <w:rPr>
          <w:rFonts w:cs="Arial"/>
          <w:b/>
          <w:bCs/>
          <w:color w:val="000000"/>
          <w:szCs w:val="22"/>
          <w:lang w:eastAsia="en-GB"/>
        </w:rPr>
        <w:t>GLH:</w:t>
      </w:r>
      <w:r w:rsidRPr="000A5CB8">
        <w:rPr>
          <w:rFonts w:cs="Arial"/>
          <w:b/>
          <w:bCs/>
          <w:color w:val="000000"/>
          <w:szCs w:val="22"/>
          <w:lang w:eastAsia="en-GB"/>
        </w:rPr>
        <w:tab/>
      </w:r>
      <w:r w:rsidRPr="000A5CB8">
        <w:rPr>
          <w:rFonts w:cs="Arial"/>
          <w:b/>
          <w:bCs/>
          <w:color w:val="000000"/>
          <w:szCs w:val="22"/>
          <w:lang w:eastAsia="en-GB"/>
        </w:rPr>
        <w:tab/>
      </w:r>
      <w:r w:rsidR="006A56F7">
        <w:rPr>
          <w:rFonts w:cs="Arial"/>
          <w:color w:val="000000"/>
          <w:szCs w:val="22"/>
          <w:lang w:eastAsia="en-GB"/>
        </w:rPr>
        <w:t>25</w:t>
      </w:r>
    </w:p>
    <w:p w14:paraId="1CBE2A8D" w14:textId="77777777" w:rsidR="00A4397D" w:rsidRPr="000A5CB8" w:rsidRDefault="00A4397D" w:rsidP="00D20F61">
      <w:pPr>
        <w:spacing w:before="0" w:after="0" w:line="240" w:lineRule="auto"/>
        <w:rPr>
          <w:szCs w:val="22"/>
        </w:rPr>
      </w:pPr>
    </w:p>
    <w:p w14:paraId="467324DC" w14:textId="78CF8099" w:rsidR="009A24FB" w:rsidRPr="000A5CB8" w:rsidRDefault="009A24FB" w:rsidP="00D20F61">
      <w:pPr>
        <w:pStyle w:val="Heading2"/>
        <w:spacing w:after="0" w:line="240" w:lineRule="auto"/>
        <w:rPr>
          <w:sz w:val="22"/>
          <w:szCs w:val="22"/>
        </w:rPr>
      </w:pPr>
      <w:r w:rsidRPr="000A5CB8">
        <w:rPr>
          <w:sz w:val="22"/>
          <w:szCs w:val="22"/>
        </w:rPr>
        <w:t>Unit aim</w:t>
      </w:r>
      <w:r w:rsidR="00A4397D" w:rsidRPr="000A5CB8">
        <w:rPr>
          <w:sz w:val="22"/>
          <w:szCs w:val="22"/>
        </w:rPr>
        <w:t>s</w:t>
      </w:r>
    </w:p>
    <w:p w14:paraId="52AB51CB" w14:textId="77777777" w:rsidR="006A3C5F" w:rsidRDefault="006A3C5F" w:rsidP="006A3C5F">
      <w:pPr>
        <w:pStyle w:val="Normalbulletlist"/>
        <w:numPr>
          <w:ilvl w:val="0"/>
          <w:numId w:val="0"/>
        </w:numPr>
        <w:spacing w:before="0" w:after="0" w:line="240" w:lineRule="auto"/>
        <w:jc w:val="both"/>
        <w:rPr>
          <w:szCs w:val="22"/>
        </w:rPr>
      </w:pPr>
    </w:p>
    <w:p w14:paraId="374C792C" w14:textId="12C40733" w:rsidR="0025383F" w:rsidRPr="002773E1" w:rsidRDefault="002773E1" w:rsidP="002773E1">
      <w:pPr>
        <w:spacing w:before="0" w:after="0" w:line="240" w:lineRule="auto"/>
        <w:rPr>
          <w:rFonts w:eastAsia="Times New Roman" w:cs="Arial"/>
          <w:szCs w:val="22"/>
          <w:lang w:eastAsia="en-GB"/>
        </w:rPr>
      </w:pPr>
      <w:r w:rsidRPr="002773E1">
        <w:rPr>
          <w:rFonts w:eastAsia="Times New Roman" w:cs="Arial"/>
          <w:szCs w:val="22"/>
          <w:lang w:eastAsia="en-GB"/>
        </w:rPr>
        <w:t>Hospitality is one of the fastest growing global industries that can provide rewarding jobs and career opportunities locally, nationally and internationally. Understanding the diverse range of job roles within a professional kitchen and their associated job tasks and the role of supervision in a professional kitchen for can allow learners to explore potential progression routes within the industry. The aim of this unit is to provide learners with an understanding of the role of the Chef de Partie within a professional kitchen, as well as the roles and responsibilities of other staff members. It will also provide learners with an understanding of the techniques available to support their development. Learners will gain knowledge of the key qualities required of a Chef de Partie, progression opportunities and how they this can be achieved through development.</w:t>
      </w:r>
    </w:p>
    <w:p w14:paraId="32C4708B" w14:textId="77777777" w:rsidR="002274B5" w:rsidRDefault="002274B5" w:rsidP="002274B5"/>
    <w:p w14:paraId="4B18F6CF" w14:textId="61789435" w:rsidR="009A24FB" w:rsidRDefault="009A24FB" w:rsidP="00C95CD4">
      <w:pPr>
        <w:pStyle w:val="Heading2"/>
        <w:spacing w:after="0" w:line="240" w:lineRule="auto"/>
        <w:rPr>
          <w:sz w:val="22"/>
          <w:szCs w:val="22"/>
        </w:rPr>
      </w:pPr>
      <w:r w:rsidRPr="000A5CB8">
        <w:rPr>
          <w:sz w:val="22"/>
          <w:szCs w:val="22"/>
        </w:rPr>
        <w:t>Learning outcomes</w:t>
      </w:r>
      <w:r w:rsidR="004E53BB" w:rsidRPr="000A5CB8">
        <w:rPr>
          <w:sz w:val="22"/>
          <w:szCs w:val="22"/>
        </w:rPr>
        <w:tab/>
      </w:r>
    </w:p>
    <w:p w14:paraId="5D4A8FBB" w14:textId="77777777" w:rsidR="00C95CD4" w:rsidRPr="00C95CD4" w:rsidRDefault="00C95CD4" w:rsidP="00C95CD4">
      <w:pPr>
        <w:spacing w:before="0" w:after="0" w:line="240" w:lineRule="auto"/>
      </w:pPr>
    </w:p>
    <w:p w14:paraId="17C141D6" w14:textId="269D40E1" w:rsidR="009A24FB" w:rsidRDefault="009A24FB" w:rsidP="00C95CD4">
      <w:pPr>
        <w:spacing w:before="0" w:after="0" w:line="240" w:lineRule="auto"/>
        <w:rPr>
          <w:rFonts w:cs="Arial"/>
          <w:color w:val="000000"/>
          <w:szCs w:val="22"/>
          <w:lang w:eastAsia="en-GB"/>
        </w:rPr>
      </w:pPr>
      <w:r w:rsidRPr="000A5CB8">
        <w:rPr>
          <w:rFonts w:cs="Arial"/>
          <w:color w:val="000000"/>
          <w:szCs w:val="22"/>
          <w:lang w:eastAsia="en-GB"/>
        </w:rPr>
        <w:t>The learner will:</w:t>
      </w:r>
    </w:p>
    <w:p w14:paraId="79CEC031" w14:textId="77777777" w:rsidR="00933E4D" w:rsidRPr="000A5CB8" w:rsidRDefault="00933E4D" w:rsidP="00C95CD4">
      <w:pPr>
        <w:spacing w:before="0" w:after="0" w:line="240" w:lineRule="auto"/>
        <w:rPr>
          <w:rFonts w:cs="Arial"/>
          <w:color w:val="000000"/>
          <w:szCs w:val="22"/>
          <w:lang w:eastAsia="en-GB"/>
        </w:rPr>
      </w:pPr>
    </w:p>
    <w:p w14:paraId="46EDB9EC" w14:textId="343347DD" w:rsidR="00005D5E" w:rsidRPr="00005D5E" w:rsidRDefault="00005D5E" w:rsidP="00005D5E">
      <w:pPr>
        <w:spacing w:before="0" w:after="0" w:line="240" w:lineRule="auto"/>
        <w:rPr>
          <w:rFonts w:eastAsia="Times New Roman" w:cs="Arial"/>
          <w:szCs w:val="22"/>
          <w:lang w:eastAsia="en-GB"/>
        </w:rPr>
      </w:pPr>
      <w:r w:rsidRPr="00005D5E">
        <w:rPr>
          <w:rFonts w:eastAsia="Times New Roman" w:cs="Arial"/>
          <w:szCs w:val="22"/>
          <w:lang w:eastAsia="en-GB"/>
        </w:rPr>
        <w:t>1. Understand the roles and opportunities within a professional kitchen</w:t>
      </w:r>
    </w:p>
    <w:p w14:paraId="2A68B652" w14:textId="77777777" w:rsidR="00005D5E" w:rsidRPr="00005D5E" w:rsidRDefault="00005D5E" w:rsidP="00005D5E">
      <w:pPr>
        <w:spacing w:before="0" w:after="0" w:line="240" w:lineRule="auto"/>
        <w:rPr>
          <w:rFonts w:eastAsia="Times New Roman" w:cs="Arial"/>
          <w:szCs w:val="22"/>
          <w:lang w:eastAsia="en-GB"/>
        </w:rPr>
      </w:pPr>
      <w:r w:rsidRPr="00005D5E">
        <w:rPr>
          <w:rFonts w:eastAsia="Times New Roman" w:cs="Arial"/>
          <w:szCs w:val="22"/>
          <w:lang w:eastAsia="en-GB"/>
        </w:rPr>
        <w:t>2. Understand the attributes of a Chef de Partie</w:t>
      </w:r>
    </w:p>
    <w:p w14:paraId="219F4560" w14:textId="77777777" w:rsidR="00005D5E" w:rsidRPr="00005D5E" w:rsidRDefault="00005D5E" w:rsidP="00005D5E">
      <w:pPr>
        <w:spacing w:before="0" w:after="0" w:line="240" w:lineRule="auto"/>
        <w:rPr>
          <w:rFonts w:eastAsia="Times New Roman" w:cs="Arial"/>
          <w:szCs w:val="22"/>
          <w:lang w:eastAsia="en-GB"/>
        </w:rPr>
      </w:pPr>
      <w:r w:rsidRPr="00005D5E">
        <w:rPr>
          <w:rFonts w:eastAsia="Times New Roman" w:cs="Arial"/>
          <w:szCs w:val="22"/>
          <w:lang w:eastAsia="en-GB"/>
        </w:rPr>
        <w:t>3. Understand how to apply knowledge and skills acquired from training or learning activities to improve working practice</w:t>
      </w:r>
    </w:p>
    <w:p w14:paraId="03110F14" w14:textId="1974E2F3" w:rsidR="002274B5" w:rsidRPr="00005D5E" w:rsidRDefault="00005D5E" w:rsidP="00005D5E">
      <w:pPr>
        <w:spacing w:before="0" w:after="0" w:line="240" w:lineRule="auto"/>
        <w:rPr>
          <w:rFonts w:eastAsia="Times New Roman" w:cs="Arial"/>
          <w:szCs w:val="22"/>
          <w:lang w:eastAsia="en-GB"/>
        </w:rPr>
      </w:pPr>
      <w:r w:rsidRPr="00005D5E">
        <w:rPr>
          <w:rFonts w:eastAsia="Times New Roman" w:cs="Arial"/>
          <w:szCs w:val="22"/>
          <w:lang w:eastAsia="en-GB"/>
        </w:rPr>
        <w:t>4. Be able to complete own professional knowledge and skills development</w:t>
      </w:r>
    </w:p>
    <w:p w14:paraId="5D15C17E" w14:textId="407C1482" w:rsidR="00C96CE5" w:rsidRDefault="00C96CE5" w:rsidP="00623355">
      <w:pPr>
        <w:pStyle w:val="Normalnumberedlist"/>
        <w:numPr>
          <w:ilvl w:val="0"/>
          <w:numId w:val="0"/>
        </w:numPr>
        <w:spacing w:line="240" w:lineRule="auto"/>
        <w:ind w:left="357" w:hanging="357"/>
        <w:rPr>
          <w:szCs w:val="22"/>
          <w:lang w:eastAsia="en-GB"/>
        </w:rPr>
      </w:pPr>
    </w:p>
    <w:p w14:paraId="3C06ECA6" w14:textId="77777777" w:rsidR="008B62D5" w:rsidRDefault="008B62D5" w:rsidP="00005D5E">
      <w:pPr>
        <w:pStyle w:val="Normalnumberedlist"/>
        <w:numPr>
          <w:ilvl w:val="0"/>
          <w:numId w:val="0"/>
        </w:numPr>
        <w:spacing w:line="240" w:lineRule="auto"/>
        <w:rPr>
          <w:szCs w:val="22"/>
          <w:lang w:eastAsia="en-GB"/>
        </w:rPr>
      </w:pPr>
    </w:p>
    <w:p w14:paraId="084A595F" w14:textId="77777777" w:rsidR="0025383F" w:rsidRPr="000A5CB8" w:rsidRDefault="0025383F" w:rsidP="00C95CD4">
      <w:pPr>
        <w:spacing w:before="0" w:after="0" w:line="240" w:lineRule="auto"/>
        <w:rPr>
          <w:rFonts w:cs="Arial"/>
          <w:szCs w:val="22"/>
        </w:rPr>
      </w:pPr>
    </w:p>
    <w:p w14:paraId="478A6603" w14:textId="5F0BACF8" w:rsidR="00F71DCF" w:rsidRDefault="00F71DCF" w:rsidP="00C95CD4">
      <w:pPr>
        <w:pStyle w:val="Heading2"/>
        <w:spacing w:after="0" w:line="240" w:lineRule="auto"/>
        <w:rPr>
          <w:sz w:val="22"/>
          <w:szCs w:val="22"/>
        </w:rPr>
      </w:pPr>
      <w:r w:rsidRPr="00F71DCF">
        <w:rPr>
          <w:sz w:val="22"/>
          <w:szCs w:val="22"/>
        </w:rPr>
        <w:t>Summary of assessment methods and conditions</w:t>
      </w:r>
    </w:p>
    <w:p w14:paraId="5C6D40D0" w14:textId="77777777" w:rsidR="00F71DCF" w:rsidRDefault="00F71DCF" w:rsidP="00C95CD4">
      <w:pPr>
        <w:pStyle w:val="Heading2"/>
        <w:spacing w:after="0" w:line="240" w:lineRule="auto"/>
        <w:rPr>
          <w:sz w:val="22"/>
          <w:szCs w:val="22"/>
        </w:rPr>
      </w:pPr>
    </w:p>
    <w:p w14:paraId="35595C9B" w14:textId="77777777" w:rsidR="009E61BD" w:rsidRDefault="009E61BD" w:rsidP="009E61BD">
      <w:pPr>
        <w:spacing w:before="0" w:after="0" w:line="240" w:lineRule="auto"/>
        <w:rPr>
          <w:rFonts w:cs="Arial"/>
          <w:b/>
          <w:color w:val="000000"/>
          <w:szCs w:val="22"/>
          <w:lang w:eastAsia="en-GB"/>
        </w:rPr>
      </w:pPr>
      <w:r w:rsidRPr="0098780E">
        <w:rPr>
          <w:rFonts w:cs="Arial"/>
          <w:b/>
          <w:color w:val="000000"/>
          <w:szCs w:val="22"/>
          <w:lang w:eastAsia="en-GB"/>
        </w:rPr>
        <w:t>Externally marked knowledge exam</w:t>
      </w:r>
    </w:p>
    <w:p w14:paraId="4042840B" w14:textId="77777777" w:rsidR="009E61BD" w:rsidRPr="0098780E" w:rsidRDefault="009E61BD" w:rsidP="009E61BD">
      <w:pPr>
        <w:spacing w:before="0" w:after="0" w:line="240" w:lineRule="auto"/>
        <w:rPr>
          <w:rFonts w:cs="Arial"/>
          <w:b/>
          <w:bCs/>
          <w:szCs w:val="22"/>
        </w:rPr>
      </w:pPr>
    </w:p>
    <w:p w14:paraId="52D07CC0" w14:textId="70A2C692" w:rsidR="009E61BD" w:rsidRDefault="009E61BD" w:rsidP="00515B21">
      <w:pPr>
        <w:spacing w:before="0" w:after="0" w:line="240" w:lineRule="auto"/>
        <w:jc w:val="both"/>
        <w:rPr>
          <w:rFonts w:cs="Arial"/>
          <w:color w:val="000000"/>
          <w:szCs w:val="22"/>
          <w:lang w:eastAsia="en-GB"/>
        </w:rPr>
      </w:pPr>
      <w:r w:rsidRPr="0098780E">
        <w:rPr>
          <w:rFonts w:cs="Arial"/>
          <w:color w:val="000000"/>
          <w:szCs w:val="22"/>
          <w:lang w:eastAsia="en-GB"/>
        </w:rPr>
        <w:t xml:space="preserve">The </w:t>
      </w:r>
      <w:r w:rsidR="00F945B9">
        <w:rPr>
          <w:rFonts w:cs="Arial"/>
          <w:color w:val="000000"/>
          <w:szCs w:val="22"/>
          <w:lang w:eastAsia="en-GB"/>
        </w:rPr>
        <w:t>assignment</w:t>
      </w:r>
      <w:r w:rsidRPr="0098780E">
        <w:rPr>
          <w:rFonts w:cs="Arial"/>
          <w:color w:val="000000"/>
          <w:szCs w:val="22"/>
          <w:lang w:eastAsia="en-GB"/>
        </w:rPr>
        <w:t xml:space="preserve"> is </w:t>
      </w:r>
      <w:r w:rsidRPr="0098780E">
        <w:rPr>
          <w:rFonts w:cs="Arial"/>
          <w:b/>
          <w:bCs/>
          <w:color w:val="000000"/>
          <w:szCs w:val="22"/>
          <w:lang w:eastAsia="en-GB"/>
        </w:rPr>
        <w:t xml:space="preserve">externally set and </w:t>
      </w:r>
      <w:r w:rsidR="00F945B9">
        <w:rPr>
          <w:rFonts w:cs="Arial"/>
          <w:b/>
          <w:bCs/>
          <w:color w:val="000000"/>
          <w:szCs w:val="22"/>
          <w:lang w:eastAsia="en-GB"/>
        </w:rPr>
        <w:t>inter</w:t>
      </w:r>
      <w:r w:rsidRPr="0098780E">
        <w:rPr>
          <w:rFonts w:cs="Arial"/>
          <w:b/>
          <w:bCs/>
          <w:color w:val="000000"/>
          <w:szCs w:val="22"/>
          <w:lang w:eastAsia="en-GB"/>
        </w:rPr>
        <w:t>nally marked</w:t>
      </w:r>
      <w:r w:rsidRPr="0098780E">
        <w:rPr>
          <w:rFonts w:cs="Arial"/>
          <w:color w:val="000000"/>
          <w:szCs w:val="22"/>
          <w:lang w:eastAsia="en-GB"/>
        </w:rPr>
        <w:t xml:space="preserve"> and can be taken either online through City &amp; Guilds’ computer-based testing platform, or as a paper-based exam. The exam is designed to assess the candidate’s depth and breadth of understanding across content in the qualification at the end of the period of learning, using </w:t>
      </w:r>
      <w:r w:rsidR="00E92FC9">
        <w:rPr>
          <w:rFonts w:cs="Arial"/>
          <w:color w:val="000000"/>
          <w:szCs w:val="22"/>
          <w:lang w:eastAsia="en-GB"/>
        </w:rPr>
        <w:t>assignment-based paper</w:t>
      </w:r>
      <w:r w:rsidRPr="0098780E">
        <w:rPr>
          <w:rFonts w:cs="Arial"/>
          <w:color w:val="000000"/>
          <w:szCs w:val="22"/>
          <w:lang w:eastAsia="en-GB"/>
        </w:rPr>
        <w:t xml:space="preserve"> and will be sat under invigilated examination conditions.</w:t>
      </w:r>
    </w:p>
    <w:p w14:paraId="671C6203" w14:textId="2E58BCFB" w:rsidR="00110217" w:rsidRDefault="00110217" w:rsidP="00C95CD4">
      <w:pPr>
        <w:spacing w:before="0" w:after="0" w:line="240" w:lineRule="auto"/>
        <w:rPr>
          <w:szCs w:val="22"/>
        </w:rPr>
      </w:pPr>
    </w:p>
    <w:p w14:paraId="1D56BEE7" w14:textId="4F6D244E" w:rsidR="00005D5E" w:rsidRDefault="00005D5E" w:rsidP="00C95CD4">
      <w:pPr>
        <w:spacing w:before="0" w:after="0" w:line="240" w:lineRule="auto"/>
        <w:rPr>
          <w:b/>
          <w:bCs/>
          <w:szCs w:val="22"/>
        </w:rPr>
      </w:pPr>
      <w:r w:rsidRPr="00005D5E">
        <w:rPr>
          <w:b/>
          <w:bCs/>
          <w:szCs w:val="22"/>
        </w:rPr>
        <w:t>Synopti</w:t>
      </w:r>
      <w:r>
        <w:rPr>
          <w:b/>
          <w:bCs/>
          <w:szCs w:val="22"/>
        </w:rPr>
        <w:t>c</w:t>
      </w:r>
      <w:r w:rsidRPr="00005D5E">
        <w:rPr>
          <w:b/>
          <w:bCs/>
          <w:szCs w:val="22"/>
        </w:rPr>
        <w:t xml:space="preserve"> practical assignment</w:t>
      </w:r>
    </w:p>
    <w:p w14:paraId="2916A2AC" w14:textId="646B6E42" w:rsidR="006A56F7" w:rsidRDefault="006A56F7" w:rsidP="00C95CD4">
      <w:pPr>
        <w:spacing w:before="0" w:after="0" w:line="240" w:lineRule="auto"/>
        <w:rPr>
          <w:b/>
          <w:bCs/>
          <w:szCs w:val="22"/>
        </w:rPr>
      </w:pPr>
    </w:p>
    <w:p w14:paraId="0127F28B" w14:textId="04158058" w:rsidR="006A56F7" w:rsidRPr="006A56F7" w:rsidRDefault="006A56F7" w:rsidP="006A56F7">
      <w:pPr>
        <w:spacing w:before="0" w:after="0" w:line="240" w:lineRule="auto"/>
        <w:rPr>
          <w:rFonts w:eastAsia="Times New Roman" w:cs="Arial"/>
          <w:szCs w:val="22"/>
          <w:lang w:eastAsia="en-GB"/>
        </w:rPr>
      </w:pPr>
      <w:r w:rsidRPr="006A56F7">
        <w:rPr>
          <w:rFonts w:eastAsia="Times New Roman" w:cs="Arial"/>
          <w:szCs w:val="22"/>
          <w:lang w:eastAsia="en-GB"/>
        </w:rPr>
        <w:t xml:space="preserve">Learners are required to successfully complete practical assignments to be assessed in centre. The Assessment Pack which includes specific guidance, information and instructions can be located at </w:t>
      </w:r>
      <w:hyperlink r:id="rId7" w:history="1">
        <w:r w:rsidRPr="006A56F7">
          <w:rPr>
            <w:rStyle w:val="Hyperlink"/>
            <w:rFonts w:eastAsia="Times New Roman" w:cs="Arial"/>
            <w:szCs w:val="22"/>
            <w:lang w:eastAsia="en-GB"/>
          </w:rPr>
          <w:t>www.cityandguilds.com</w:t>
        </w:r>
      </w:hyperlink>
      <w:r>
        <w:rPr>
          <w:rFonts w:eastAsia="Times New Roman" w:cs="Arial"/>
          <w:szCs w:val="22"/>
          <w:lang w:eastAsia="en-GB"/>
        </w:rPr>
        <w:t>.</w:t>
      </w:r>
    </w:p>
    <w:p w14:paraId="0871C8A6" w14:textId="77777777" w:rsidR="006A56F7" w:rsidRPr="00005D5E" w:rsidRDefault="006A56F7" w:rsidP="00C95CD4">
      <w:pPr>
        <w:spacing w:before="0" w:after="0" w:line="240" w:lineRule="auto"/>
        <w:rPr>
          <w:b/>
          <w:bCs/>
          <w:szCs w:val="22"/>
        </w:rPr>
      </w:pPr>
    </w:p>
    <w:sectPr w:rsidR="006A56F7" w:rsidRPr="00005D5E" w:rsidSect="000E194B">
      <w:headerReference w:type="default" r:id="rId8"/>
      <w:footerReference w:type="default" r:id="rId9"/>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56B5" w14:textId="77777777" w:rsidR="0003016D" w:rsidRDefault="0003016D">
      <w:pPr>
        <w:spacing w:before="0" w:after="0"/>
      </w:pPr>
      <w:r>
        <w:separator/>
      </w:r>
    </w:p>
  </w:endnote>
  <w:endnote w:type="continuationSeparator" w:id="0">
    <w:p w14:paraId="78DE0306" w14:textId="77777777" w:rsidR="0003016D" w:rsidRDefault="000301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50DCA60E"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2773E1">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50DCA60E"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2773E1">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4D2FE" w14:textId="77777777" w:rsidR="0003016D" w:rsidRDefault="0003016D">
      <w:pPr>
        <w:spacing w:before="0" w:after="0"/>
      </w:pPr>
      <w:r>
        <w:separator/>
      </w:r>
    </w:p>
  </w:footnote>
  <w:footnote w:type="continuationSeparator" w:id="0">
    <w:p w14:paraId="7989D64E" w14:textId="77777777" w:rsidR="0003016D" w:rsidRDefault="000301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43DC3CAF" w:rsidR="00D82424" w:rsidRPr="006D4994" w:rsidRDefault="00E40D54" w:rsidP="00D41F55">
                                <w:pPr>
                                  <w:spacing w:before="0" w:after="0" w:line="320" w:lineRule="exact"/>
                                  <w:ind w:left="567"/>
                                  <w:rPr>
                                    <w:b/>
                                    <w:color w:val="CCCCCC"/>
                                    <w:sz w:val="40"/>
                                  </w:rPr>
                                </w:pPr>
                                <w:r w:rsidRPr="00E40D54">
                                  <w:rPr>
                                    <w:color w:val="FFFFFF"/>
                                    <w:sz w:val="28"/>
                                  </w:rPr>
                                  <w:t xml:space="preserve">Level </w:t>
                                </w:r>
                                <w:r w:rsidR="002773E1">
                                  <w:rPr>
                                    <w:color w:val="FFFFFF"/>
                                    <w:sz w:val="28"/>
                                  </w:rPr>
                                  <w:t>3</w:t>
                                </w:r>
                                <w:r w:rsidRPr="00E40D54">
                                  <w:rPr>
                                    <w:color w:val="FFFFFF"/>
                                    <w:sz w:val="28"/>
                                  </w:rPr>
                                  <w:t xml:space="preserve"> </w:t>
                                </w:r>
                                <w:r w:rsidRPr="008B62D5">
                                  <w:rPr>
                                    <w:b/>
                                    <w:bCs/>
                                    <w:color w:val="FFFFFF"/>
                                    <w:sz w:val="28"/>
                                  </w:rPr>
                                  <w:t>Hospitality and Catering</w:t>
                                </w:r>
                                <w:r w:rsidRPr="00E40D54">
                                  <w:rPr>
                                    <w:color w:val="FFFFFF"/>
                                    <w:sz w:val="28"/>
                                  </w:rPr>
                                  <w:t xml:space="preserve"> </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6944CC8F"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2773E1">
                                  <w:rPr>
                                    <w:b/>
                                    <w:sz w:val="24"/>
                                  </w:rPr>
                                  <w:t>30</w:t>
                                </w:r>
                                <w:r w:rsidR="006A56F7">
                                  <w:rPr>
                                    <w:b/>
                                    <w:sz w:val="24"/>
                                  </w:rPr>
                                  <w:t>1</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43DC3CAF" w:rsidR="00D82424" w:rsidRPr="006D4994" w:rsidRDefault="00E40D54" w:rsidP="00D41F55">
                          <w:pPr>
                            <w:spacing w:before="0" w:after="0" w:line="320" w:lineRule="exact"/>
                            <w:ind w:left="567"/>
                            <w:rPr>
                              <w:b/>
                              <w:color w:val="CCCCCC"/>
                              <w:sz w:val="40"/>
                            </w:rPr>
                          </w:pPr>
                          <w:r w:rsidRPr="00E40D54">
                            <w:rPr>
                              <w:color w:val="FFFFFF"/>
                              <w:sz w:val="28"/>
                            </w:rPr>
                            <w:t xml:space="preserve">Level </w:t>
                          </w:r>
                          <w:r w:rsidR="002773E1">
                            <w:rPr>
                              <w:color w:val="FFFFFF"/>
                              <w:sz w:val="28"/>
                            </w:rPr>
                            <w:t>3</w:t>
                          </w:r>
                          <w:r w:rsidRPr="00E40D54">
                            <w:rPr>
                              <w:color w:val="FFFFFF"/>
                              <w:sz w:val="28"/>
                            </w:rPr>
                            <w:t xml:space="preserve"> </w:t>
                          </w:r>
                          <w:r w:rsidRPr="008B62D5">
                            <w:rPr>
                              <w:b/>
                              <w:bCs/>
                              <w:color w:val="FFFFFF"/>
                              <w:sz w:val="28"/>
                            </w:rPr>
                            <w:t>Hospitality and Catering</w:t>
                          </w:r>
                          <w:r w:rsidRPr="00E40D54">
                            <w:rPr>
                              <w:color w:val="FFFFFF"/>
                              <w:sz w:val="28"/>
                            </w:rPr>
                            <w:t xml:space="preserve"> </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6944CC8F"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2773E1">
                            <w:rPr>
                              <w:b/>
                              <w:sz w:val="24"/>
                            </w:rPr>
                            <w:t>30</w:t>
                          </w:r>
                          <w:r w:rsidR="006A56F7">
                            <w:rPr>
                              <w:b/>
                              <w:sz w:val="24"/>
                            </w:rPr>
                            <w:t>1</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43AF"/>
    <w:multiLevelType w:val="hybridMultilevel"/>
    <w:tmpl w:val="B828472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8B660D"/>
    <w:multiLevelType w:val="hybridMultilevel"/>
    <w:tmpl w:val="8D322066"/>
    <w:lvl w:ilvl="0" w:tplc="962A569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20A7F"/>
    <w:multiLevelType w:val="hybridMultilevel"/>
    <w:tmpl w:val="BB48734E"/>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19"/>
  </w:num>
  <w:num w:numId="5">
    <w:abstractNumId w:val="7"/>
  </w:num>
  <w:num w:numId="6">
    <w:abstractNumId w:val="18"/>
  </w:num>
  <w:num w:numId="7">
    <w:abstractNumId w:val="7"/>
  </w:num>
  <w:num w:numId="8">
    <w:abstractNumId w:val="0"/>
  </w:num>
  <w:num w:numId="9">
    <w:abstractNumId w:val="7"/>
    <w:lvlOverride w:ilvl="0">
      <w:startOverride w:val="1"/>
    </w:lvlOverride>
  </w:num>
  <w:num w:numId="10">
    <w:abstractNumId w:val="20"/>
  </w:num>
  <w:num w:numId="11">
    <w:abstractNumId w:val="16"/>
  </w:num>
  <w:num w:numId="12">
    <w:abstractNumId w:val="5"/>
  </w:num>
  <w:num w:numId="13">
    <w:abstractNumId w:val="13"/>
  </w:num>
  <w:num w:numId="14">
    <w:abstractNumId w:val="22"/>
  </w:num>
  <w:num w:numId="15">
    <w:abstractNumId w:val="12"/>
  </w:num>
  <w:num w:numId="16">
    <w:abstractNumId w:val="6"/>
  </w:num>
  <w:num w:numId="17">
    <w:abstractNumId w:val="26"/>
  </w:num>
  <w:num w:numId="18">
    <w:abstractNumId w:val="27"/>
  </w:num>
  <w:num w:numId="19">
    <w:abstractNumId w:val="2"/>
  </w:num>
  <w:num w:numId="20">
    <w:abstractNumId w:val="1"/>
  </w:num>
  <w:num w:numId="21">
    <w:abstractNumId w:val="9"/>
  </w:num>
  <w:num w:numId="22">
    <w:abstractNumId w:val="9"/>
    <w:lvlOverride w:ilvl="0">
      <w:startOverride w:val="1"/>
    </w:lvlOverride>
  </w:num>
  <w:num w:numId="23">
    <w:abstractNumId w:val="25"/>
  </w:num>
  <w:num w:numId="24">
    <w:abstractNumId w:val="9"/>
    <w:lvlOverride w:ilvl="0">
      <w:startOverride w:val="1"/>
    </w:lvlOverride>
  </w:num>
  <w:num w:numId="25">
    <w:abstractNumId w:val="9"/>
    <w:lvlOverride w:ilvl="0">
      <w:startOverride w:val="1"/>
    </w:lvlOverride>
  </w:num>
  <w:num w:numId="26">
    <w:abstractNumId w:val="10"/>
  </w:num>
  <w:num w:numId="27">
    <w:abstractNumId w:val="23"/>
  </w:num>
  <w:num w:numId="28">
    <w:abstractNumId w:val="9"/>
    <w:lvlOverride w:ilvl="0">
      <w:startOverride w:val="1"/>
    </w:lvlOverride>
  </w:num>
  <w:num w:numId="29">
    <w:abstractNumId w:val="14"/>
  </w:num>
  <w:num w:numId="30">
    <w:abstractNumId w:val="21"/>
  </w:num>
  <w:num w:numId="31">
    <w:abstractNumId w:val="8"/>
  </w:num>
  <w:num w:numId="32">
    <w:abstractNumId w:val="11"/>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D5E"/>
    <w:rsid w:val="0003016D"/>
    <w:rsid w:val="000A5CB8"/>
    <w:rsid w:val="000B579D"/>
    <w:rsid w:val="000E194B"/>
    <w:rsid w:val="000E4605"/>
    <w:rsid w:val="000F45B5"/>
    <w:rsid w:val="000F6394"/>
    <w:rsid w:val="00104275"/>
    <w:rsid w:val="00110217"/>
    <w:rsid w:val="00126545"/>
    <w:rsid w:val="00174E2D"/>
    <w:rsid w:val="001814A1"/>
    <w:rsid w:val="001B0B4F"/>
    <w:rsid w:val="002274B5"/>
    <w:rsid w:val="0025383F"/>
    <w:rsid w:val="0027150A"/>
    <w:rsid w:val="00277391"/>
    <w:rsid w:val="002773E1"/>
    <w:rsid w:val="002C717A"/>
    <w:rsid w:val="002E08D2"/>
    <w:rsid w:val="003761B7"/>
    <w:rsid w:val="003A7EDA"/>
    <w:rsid w:val="003B7DF2"/>
    <w:rsid w:val="00404B31"/>
    <w:rsid w:val="004210E4"/>
    <w:rsid w:val="00422E9D"/>
    <w:rsid w:val="004464E3"/>
    <w:rsid w:val="00475DE0"/>
    <w:rsid w:val="004E53BB"/>
    <w:rsid w:val="004E6393"/>
    <w:rsid w:val="00515B21"/>
    <w:rsid w:val="00543019"/>
    <w:rsid w:val="005B4DBE"/>
    <w:rsid w:val="005E7494"/>
    <w:rsid w:val="005F6879"/>
    <w:rsid w:val="00610A70"/>
    <w:rsid w:val="00623355"/>
    <w:rsid w:val="00634760"/>
    <w:rsid w:val="00644546"/>
    <w:rsid w:val="00645F17"/>
    <w:rsid w:val="00681810"/>
    <w:rsid w:val="006A3C5F"/>
    <w:rsid w:val="006A56F7"/>
    <w:rsid w:val="006B2CA5"/>
    <w:rsid w:val="006B3050"/>
    <w:rsid w:val="006D4763"/>
    <w:rsid w:val="006D4994"/>
    <w:rsid w:val="006E1028"/>
    <w:rsid w:val="00730792"/>
    <w:rsid w:val="007C5128"/>
    <w:rsid w:val="007D4305"/>
    <w:rsid w:val="007E09F8"/>
    <w:rsid w:val="008300D3"/>
    <w:rsid w:val="00841CE2"/>
    <w:rsid w:val="00844244"/>
    <w:rsid w:val="00857F3A"/>
    <w:rsid w:val="00882EE8"/>
    <w:rsid w:val="0089622F"/>
    <w:rsid w:val="008B32A6"/>
    <w:rsid w:val="008B62D5"/>
    <w:rsid w:val="00917E69"/>
    <w:rsid w:val="00933E4D"/>
    <w:rsid w:val="00936C0C"/>
    <w:rsid w:val="0094357F"/>
    <w:rsid w:val="009522DD"/>
    <w:rsid w:val="00967A37"/>
    <w:rsid w:val="00980024"/>
    <w:rsid w:val="00994DED"/>
    <w:rsid w:val="009975A0"/>
    <w:rsid w:val="009A24FB"/>
    <w:rsid w:val="009E61BD"/>
    <w:rsid w:val="00A4397D"/>
    <w:rsid w:val="00AE2886"/>
    <w:rsid w:val="00B054EC"/>
    <w:rsid w:val="00B345B2"/>
    <w:rsid w:val="00B62121"/>
    <w:rsid w:val="00BB6E6C"/>
    <w:rsid w:val="00BF6B3C"/>
    <w:rsid w:val="00C01D20"/>
    <w:rsid w:val="00C055D6"/>
    <w:rsid w:val="00C12DDD"/>
    <w:rsid w:val="00C449CD"/>
    <w:rsid w:val="00C44BFA"/>
    <w:rsid w:val="00C838E0"/>
    <w:rsid w:val="00C9401D"/>
    <w:rsid w:val="00C95CD4"/>
    <w:rsid w:val="00C96CE5"/>
    <w:rsid w:val="00CD6095"/>
    <w:rsid w:val="00D20F61"/>
    <w:rsid w:val="00D41F55"/>
    <w:rsid w:val="00D51E3A"/>
    <w:rsid w:val="00D66214"/>
    <w:rsid w:val="00D75394"/>
    <w:rsid w:val="00D82424"/>
    <w:rsid w:val="00DD22CD"/>
    <w:rsid w:val="00E06786"/>
    <w:rsid w:val="00E40D54"/>
    <w:rsid w:val="00E4539A"/>
    <w:rsid w:val="00E50C18"/>
    <w:rsid w:val="00E71238"/>
    <w:rsid w:val="00E92FC9"/>
    <w:rsid w:val="00F71DCF"/>
    <w:rsid w:val="00F945B9"/>
    <w:rsid w:val="00FE4D72"/>
    <w:rsid w:val="00FE657D"/>
    <w:rsid w:val="00FE6C0F"/>
    <w:rsid w:val="00FF30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semiHidden/>
    <w:unhideWhenUsed/>
    <w:rsid w:val="00174E2D"/>
    <w:pPr>
      <w:spacing w:line="240" w:lineRule="auto"/>
    </w:pPr>
    <w:rPr>
      <w:sz w:val="20"/>
      <w:szCs w:val="20"/>
    </w:rPr>
  </w:style>
  <w:style w:type="character" w:customStyle="1" w:styleId="CommentTextChar">
    <w:name w:val="Comment Text Char"/>
    <w:basedOn w:val="DefaultParagraphFont"/>
    <w:link w:val="CommentText"/>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character" w:styleId="Hyperlink">
    <w:name w:val="Hyperlink"/>
    <w:basedOn w:val="DefaultParagraphFont"/>
    <w:unhideWhenUsed/>
    <w:rsid w:val="006A56F7"/>
    <w:rPr>
      <w:color w:val="0563C1" w:themeColor="hyperlink"/>
      <w:u w:val="single"/>
    </w:rPr>
  </w:style>
  <w:style w:type="character" w:styleId="UnresolvedMention">
    <w:name w:val="Unresolved Mention"/>
    <w:basedOn w:val="DefaultParagraphFont"/>
    <w:uiPriority w:val="99"/>
    <w:semiHidden/>
    <w:unhideWhenUsed/>
    <w:rsid w:val="006A5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70140">
      <w:bodyDiv w:val="1"/>
      <w:marLeft w:val="0"/>
      <w:marRight w:val="0"/>
      <w:marTop w:val="0"/>
      <w:marBottom w:val="0"/>
      <w:divBdr>
        <w:top w:val="none" w:sz="0" w:space="0" w:color="auto"/>
        <w:left w:val="none" w:sz="0" w:space="0" w:color="auto"/>
        <w:bottom w:val="none" w:sz="0" w:space="0" w:color="auto"/>
        <w:right w:val="none" w:sz="0" w:space="0" w:color="auto"/>
      </w:divBdr>
    </w:div>
    <w:div w:id="1140882587">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768193890">
      <w:bodyDiv w:val="1"/>
      <w:marLeft w:val="0"/>
      <w:marRight w:val="0"/>
      <w:marTop w:val="0"/>
      <w:marBottom w:val="0"/>
      <w:divBdr>
        <w:top w:val="none" w:sz="0" w:space="0" w:color="auto"/>
        <w:left w:val="none" w:sz="0" w:space="0" w:color="auto"/>
        <w:bottom w:val="none" w:sz="0" w:space="0" w:color="auto"/>
        <w:right w:val="none" w:sz="0" w:space="0" w:color="auto"/>
      </w:divBdr>
    </w:div>
    <w:div w:id="1795322315">
      <w:bodyDiv w:val="1"/>
      <w:marLeft w:val="0"/>
      <w:marRight w:val="0"/>
      <w:marTop w:val="0"/>
      <w:marBottom w:val="0"/>
      <w:divBdr>
        <w:top w:val="none" w:sz="0" w:space="0" w:color="auto"/>
        <w:left w:val="none" w:sz="0" w:space="0" w:color="auto"/>
        <w:bottom w:val="none" w:sz="0" w:space="0" w:color="auto"/>
        <w:right w:val="none" w:sz="0" w:space="0" w:color="auto"/>
      </w:divBdr>
    </w:div>
    <w:div w:id="2019308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andguil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2013-05-03T00:32:00Z</cp:lastPrinted>
  <dcterms:created xsi:type="dcterms:W3CDTF">2020-04-28T10:53:00Z</dcterms:created>
  <dcterms:modified xsi:type="dcterms:W3CDTF">2020-04-28T10:56:00Z</dcterms:modified>
</cp:coreProperties>
</file>