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1F6D8057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1616FF">
        <w:t>4</w:t>
      </w:r>
      <w:r w:rsidR="00F432CE">
        <w:t xml:space="preserve">: </w:t>
      </w:r>
      <w:r w:rsidR="001616FF">
        <w:t>Monitoring own section</w:t>
      </w:r>
    </w:p>
    <w:p w14:paraId="4EFBC63C" w14:textId="77777777" w:rsidR="001616FF" w:rsidRPr="005A7EB0" w:rsidRDefault="001616FF" w:rsidP="00BC6C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A7EB0">
        <w:rPr>
          <w:rFonts w:ascii="Arial" w:hAnsi="Arial" w:cs="Arial"/>
        </w:rPr>
        <w:t xml:space="preserve">What are the key responsibilities a chef de </w:t>
      </w:r>
      <w:proofErr w:type="spellStart"/>
      <w:r w:rsidRPr="005A7EB0">
        <w:rPr>
          <w:rFonts w:ascii="Arial" w:hAnsi="Arial" w:cs="Arial"/>
        </w:rPr>
        <w:t>partie</w:t>
      </w:r>
      <w:proofErr w:type="spellEnd"/>
      <w:r w:rsidRPr="005A7EB0">
        <w:rPr>
          <w:rFonts w:ascii="Arial" w:hAnsi="Arial" w:cs="Arial"/>
        </w:rPr>
        <w:t xml:space="preserve"> will have when monitoring the team?</w:t>
      </w:r>
    </w:p>
    <w:p w14:paraId="2BF0BC45" w14:textId="77777777" w:rsidR="001616FF" w:rsidRDefault="001616FF" w:rsidP="001616FF">
      <w:pPr>
        <w:pStyle w:val="ListParagrap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A7EB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CDCD19" wp14:editId="1C42160B">
            <wp:extent cx="5702300" cy="36322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D73800D" w14:textId="2C30C01C" w:rsidR="001616FF" w:rsidRDefault="001616FF" w:rsidP="00BC6C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A7EB0">
        <w:rPr>
          <w:rFonts w:ascii="Arial" w:hAnsi="Arial" w:cs="Arial"/>
        </w:rPr>
        <w:t>Working individually</w:t>
      </w:r>
      <w:r>
        <w:rPr>
          <w:rFonts w:ascii="Arial" w:hAnsi="Arial" w:cs="Arial"/>
        </w:rPr>
        <w:t>,</w:t>
      </w:r>
      <w:r w:rsidRPr="005A7EB0">
        <w:rPr>
          <w:rFonts w:ascii="Arial" w:hAnsi="Arial" w:cs="Arial"/>
        </w:rPr>
        <w:t xml:space="preserve"> produce plans to be used to monitor an allocated section within your establishment’s kitchen.</w:t>
      </w:r>
      <w:r>
        <w:rPr>
          <w:rFonts w:ascii="Arial" w:hAnsi="Arial" w:cs="Arial"/>
        </w:rPr>
        <w:br/>
      </w:r>
    </w:p>
    <w:p w14:paraId="63045C85" w14:textId="12002FA6" w:rsidR="001616FF" w:rsidRDefault="001616FF" w:rsidP="00BC6C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A7EB0">
        <w:rPr>
          <w:rFonts w:ascii="Arial" w:hAnsi="Arial" w:cs="Arial"/>
        </w:rPr>
        <w:t>Implement your plans in a kitchen practical session to assess your planning skills</w:t>
      </w:r>
      <w:r>
        <w:rPr>
          <w:rFonts w:ascii="Arial" w:hAnsi="Arial" w:cs="Arial"/>
        </w:rPr>
        <w:t>. M</w:t>
      </w:r>
      <w:r w:rsidRPr="005A7EB0">
        <w:rPr>
          <w:rFonts w:ascii="Arial" w:hAnsi="Arial" w:cs="Arial"/>
        </w:rPr>
        <w:t>ake notes throughout the session on the strengths and weaknesses of your plans.</w:t>
      </w:r>
      <w:r>
        <w:rPr>
          <w:rFonts w:ascii="Arial" w:hAnsi="Arial" w:cs="Arial"/>
        </w:rPr>
        <w:t xml:space="preserve"> </w:t>
      </w:r>
      <w:r w:rsidRPr="005A7EB0">
        <w:rPr>
          <w:rFonts w:ascii="Arial" w:hAnsi="Arial" w:cs="Arial"/>
        </w:rPr>
        <w:t>Reflect on the level of success of your plans and identify how they could be developed for future sessions.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95E4670" w14:textId="77777777" w:rsidR="001616FF" w:rsidRPr="00097CA8" w:rsidRDefault="001616FF" w:rsidP="00BC6C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Share your plans and collect peer feedback on any suggested developments.</w:t>
      </w:r>
    </w:p>
    <w:p w14:paraId="70C114A5" w14:textId="77777777" w:rsidR="001616FF" w:rsidRDefault="001616FF" w:rsidP="001616FF">
      <w:pPr>
        <w:rPr>
          <w:rFonts w:cs="Arial"/>
        </w:rPr>
      </w:pPr>
    </w:p>
    <w:p w14:paraId="3A41F59A" w14:textId="77777777" w:rsidR="001616FF" w:rsidRDefault="001616FF" w:rsidP="001616FF">
      <w:pPr>
        <w:rPr>
          <w:rFonts w:cs="Arial"/>
        </w:rPr>
      </w:pPr>
    </w:p>
    <w:p w14:paraId="07892143" w14:textId="77777777" w:rsidR="001616FF" w:rsidRPr="003A5672" w:rsidRDefault="001616FF" w:rsidP="001616FF">
      <w:pPr>
        <w:rPr>
          <w:rFonts w:cs="Arial"/>
        </w:rPr>
      </w:pPr>
    </w:p>
    <w:p w14:paraId="46E15EB9" w14:textId="77777777" w:rsidR="001616FF" w:rsidRPr="001616FF" w:rsidRDefault="001616FF" w:rsidP="001616FF"/>
    <w:sectPr w:rsidR="001616FF" w:rsidRPr="001616FF" w:rsidSect="000E194B">
      <w:headerReference w:type="default" r:id="rId12"/>
      <w:footerReference w:type="default" r:id="rId13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E95AE" w14:textId="77777777" w:rsidR="00BC6C44" w:rsidRDefault="00BC6C44">
      <w:pPr>
        <w:spacing w:before="0" w:after="0"/>
      </w:pPr>
      <w:r>
        <w:separator/>
      </w:r>
    </w:p>
  </w:endnote>
  <w:endnote w:type="continuationSeparator" w:id="0">
    <w:p w14:paraId="4864D43E" w14:textId="77777777" w:rsidR="00BC6C44" w:rsidRDefault="00BC6C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C6C44">
                                  <w:fldChar w:fldCharType="begin"/>
                                </w:r>
                                <w:r w:rsidR="00BC6C44">
                                  <w:instrText xml:space="preserve"> NUMPAGES   \* MERGEFORMAT </w:instrText>
                                </w:r>
                                <w:r w:rsidR="00BC6C44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C6C4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C6C44">
                            <w:fldChar w:fldCharType="begin"/>
                          </w:r>
                          <w:r w:rsidR="00BC6C44">
                            <w:instrText xml:space="preserve"> NUMPAGES   \* MERGEFORMAT </w:instrText>
                          </w:r>
                          <w:r w:rsidR="00BC6C44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C6C4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9FFA" w14:textId="77777777" w:rsidR="00BC6C44" w:rsidRDefault="00BC6C44">
      <w:pPr>
        <w:spacing w:before="0" w:after="0"/>
      </w:pPr>
      <w:r>
        <w:separator/>
      </w:r>
    </w:p>
  </w:footnote>
  <w:footnote w:type="continuationSeparator" w:id="0">
    <w:p w14:paraId="0354166B" w14:textId="77777777" w:rsidR="00BC6C44" w:rsidRDefault="00BC6C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956BE6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1616F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956BE6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1616FF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97E51"/>
    <w:multiLevelType w:val="hybridMultilevel"/>
    <w:tmpl w:val="5816A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16FF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57C00"/>
    <w:rsid w:val="003E0319"/>
    <w:rsid w:val="003F6DC3"/>
    <w:rsid w:val="00404B31"/>
    <w:rsid w:val="004578AA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C6C44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B589B"/>
    <w:rsid w:val="00E47C55"/>
    <w:rsid w:val="00E92FB0"/>
    <w:rsid w:val="00EA60B2"/>
    <w:rsid w:val="00EC5999"/>
    <w:rsid w:val="00F432CE"/>
    <w:rsid w:val="00F80BD6"/>
    <w:rsid w:val="00F903B5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131111-4441-4C29-B750-BF8D96B62F3D}" type="doc">
      <dgm:prSet loTypeId="urn:microsoft.com/office/officeart/2005/8/layout/radial3" loCatId="cycle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CC170516-2177-47B9-B32B-64CC6C61A347}">
      <dgm:prSet phldrT="[Text]" custT="1"/>
      <dgm:spPr>
        <a:xfrm>
          <a:off x="1826046" y="857144"/>
          <a:ext cx="2050206" cy="2050206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r>
            <a:rPr lang="en-GB" sz="1200" b="1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Key Chef de partie</a:t>
          </a:r>
        </a:p>
        <a:p>
          <a:pPr>
            <a:buNone/>
          </a:pPr>
          <a:r>
            <a:rPr lang="en-GB" sz="1200" b="1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monitoring responsibilities</a:t>
          </a:r>
          <a:endParaRPr lang="en-US" sz="1200" b="1" dirty="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gm:t>
    </dgm:pt>
    <dgm:pt modelId="{0D2161F2-5A29-40BD-AA71-0BC8F57EDE8D}" type="parTrans" cxnId="{3006395B-9B21-4A63-A5E5-05D50383A0A5}">
      <dgm:prSet/>
      <dgm:spPr/>
      <dgm:t>
        <a:bodyPr/>
        <a:lstStyle/>
        <a:p>
          <a:endParaRPr lang="en-US"/>
        </a:p>
      </dgm:t>
    </dgm:pt>
    <dgm:pt modelId="{7B7F6D4A-8109-4B1B-B1DB-75B8DD6EFD56}" type="sibTrans" cxnId="{3006395B-9B21-4A63-A5E5-05D50383A0A5}">
      <dgm:prSet/>
      <dgm:spPr/>
      <dgm:t>
        <a:bodyPr/>
        <a:lstStyle/>
        <a:p>
          <a:endParaRPr lang="en-US"/>
        </a:p>
      </dgm:t>
    </dgm:pt>
    <dgm:pt modelId="{F01D8AAD-ADAC-4AB2-835A-E944EC654719}">
      <dgm:prSet phldrT="[Text]"/>
      <dgm:spPr>
        <a:xfrm>
          <a:off x="2338598" y="33787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CE6F472-EA43-411B-A6EA-56498DB9082F}" type="parTrans" cxnId="{ED6A5B07-A927-41C6-8D24-32C5A7560C44}">
      <dgm:prSet/>
      <dgm:spPr/>
      <dgm:t>
        <a:bodyPr/>
        <a:lstStyle/>
        <a:p>
          <a:endParaRPr lang="en-US"/>
        </a:p>
      </dgm:t>
    </dgm:pt>
    <dgm:pt modelId="{928B9D2E-E4BA-4345-A867-30B1E0636767}" type="sibTrans" cxnId="{ED6A5B07-A927-41C6-8D24-32C5A7560C44}">
      <dgm:prSet/>
      <dgm:spPr/>
      <dgm:t>
        <a:bodyPr/>
        <a:lstStyle/>
        <a:p>
          <a:endParaRPr lang="en-US"/>
        </a:p>
      </dgm:t>
    </dgm:pt>
    <dgm:pt modelId="{E4217A77-F51B-40BF-AC5F-B94E1F0DC08B}">
      <dgm:prSet phldrT="[Text]"/>
      <dgm:spPr>
        <a:xfrm>
          <a:off x="3383054" y="536770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CB18B05-7F24-4191-BEE9-DB8586B1A9C1}" type="parTrans" cxnId="{0D0D9EAE-DC52-4214-9F2A-5BFCCC0E0210}">
      <dgm:prSet/>
      <dgm:spPr/>
      <dgm:t>
        <a:bodyPr/>
        <a:lstStyle/>
        <a:p>
          <a:endParaRPr lang="en-US"/>
        </a:p>
      </dgm:t>
    </dgm:pt>
    <dgm:pt modelId="{213489C9-174F-4DB6-9BC7-56023F00BF84}" type="sibTrans" cxnId="{0D0D9EAE-DC52-4214-9F2A-5BFCCC0E0210}">
      <dgm:prSet/>
      <dgm:spPr/>
      <dgm:t>
        <a:bodyPr/>
        <a:lstStyle/>
        <a:p>
          <a:endParaRPr lang="en-US"/>
        </a:p>
      </dgm:t>
    </dgm:pt>
    <dgm:pt modelId="{4731038B-DB3E-4852-A0B6-B1063F7DC026}">
      <dgm:prSet phldrT="[Text]"/>
      <dgm:spPr>
        <a:xfrm>
          <a:off x="2918227" y="2573309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6655EF6C-BD6F-41F5-B2A2-15B74F686D40}" type="parTrans" cxnId="{1E26DC2E-4AA6-41B9-84BF-51FD4C3C7E47}">
      <dgm:prSet/>
      <dgm:spPr/>
      <dgm:t>
        <a:bodyPr/>
        <a:lstStyle/>
        <a:p>
          <a:endParaRPr lang="en-US"/>
        </a:p>
      </dgm:t>
    </dgm:pt>
    <dgm:pt modelId="{439B4910-F78D-4C52-B6FF-1A4E95584528}" type="sibTrans" cxnId="{1E26DC2E-4AA6-41B9-84BF-51FD4C3C7E47}">
      <dgm:prSet/>
      <dgm:spPr/>
      <dgm:t>
        <a:bodyPr/>
        <a:lstStyle/>
        <a:p>
          <a:endParaRPr lang="en-US"/>
        </a:p>
      </dgm:t>
    </dgm:pt>
    <dgm:pt modelId="{8D37A4CD-A93A-4814-8E23-D006567BD3F8}">
      <dgm:prSet phldrT="[Text]"/>
      <dgm:spPr>
        <a:xfrm>
          <a:off x="1758968" y="2573309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r>
            <a:rPr lang="en-US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1B052656-4D45-4E02-8F9D-78883B048744}" type="parTrans" cxnId="{4C7FAAF5-6453-4762-8822-36404358EDDA}">
      <dgm:prSet/>
      <dgm:spPr/>
      <dgm:t>
        <a:bodyPr/>
        <a:lstStyle/>
        <a:p>
          <a:endParaRPr lang="en-US"/>
        </a:p>
      </dgm:t>
    </dgm:pt>
    <dgm:pt modelId="{E997F9D8-DEE4-4FB8-9CA7-AED9119DC794}" type="sibTrans" cxnId="{4C7FAAF5-6453-4762-8822-36404358EDDA}">
      <dgm:prSet/>
      <dgm:spPr/>
      <dgm:t>
        <a:bodyPr/>
        <a:lstStyle/>
        <a:p>
          <a:endParaRPr lang="en-US"/>
        </a:p>
      </dgm:t>
    </dgm:pt>
    <dgm:pt modelId="{173022CC-239A-4720-9A20-72FED700E666}">
      <dgm:prSet/>
      <dgm:spPr>
        <a:xfrm>
          <a:off x="1036182" y="1666964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D61572B-ADB1-4EBF-892C-86E2D72EE4AB}" type="parTrans" cxnId="{A20A9E20-2D50-48B7-9505-92433E7380DD}">
      <dgm:prSet/>
      <dgm:spPr/>
      <dgm:t>
        <a:bodyPr/>
        <a:lstStyle/>
        <a:p>
          <a:endParaRPr lang="en-US"/>
        </a:p>
      </dgm:t>
    </dgm:pt>
    <dgm:pt modelId="{3F8DD084-0A3A-499C-AD40-5D88DEE10F60}" type="sibTrans" cxnId="{A20A9E20-2D50-48B7-9505-92433E7380DD}">
      <dgm:prSet/>
      <dgm:spPr/>
      <dgm:t>
        <a:bodyPr/>
        <a:lstStyle/>
        <a:p>
          <a:endParaRPr lang="en-US"/>
        </a:p>
      </dgm:t>
    </dgm:pt>
    <dgm:pt modelId="{49C18E0C-A414-4E6E-AE4D-9D1B49ED458D}">
      <dgm:prSet/>
      <dgm:spPr>
        <a:xfrm>
          <a:off x="1294142" y="536770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40B5AA4-4700-418A-A7CE-BA0980FBBF74}" type="parTrans" cxnId="{ABDC98E6-21C1-4BC8-AFBB-264D0ABF1FBE}">
      <dgm:prSet/>
      <dgm:spPr/>
      <dgm:t>
        <a:bodyPr/>
        <a:lstStyle/>
        <a:p>
          <a:endParaRPr lang="en-US"/>
        </a:p>
      </dgm:t>
    </dgm:pt>
    <dgm:pt modelId="{2BF2C05C-F11F-4E78-843E-C1D069001A82}" type="sibTrans" cxnId="{ABDC98E6-21C1-4BC8-AFBB-264D0ABF1FBE}">
      <dgm:prSet/>
      <dgm:spPr/>
      <dgm:t>
        <a:bodyPr/>
        <a:lstStyle/>
        <a:p>
          <a:endParaRPr lang="en-US"/>
        </a:p>
      </dgm:t>
    </dgm:pt>
    <dgm:pt modelId="{AD2EEACD-37E2-4AC9-B54D-66A9FE44E3B7}">
      <dgm:prSet/>
      <dgm:spPr>
        <a:xfrm>
          <a:off x="3641013" y="1666964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gm:spPr>
      <dgm:t>
        <a:bodyPr/>
        <a:lstStyle/>
        <a:p>
          <a:pPr>
            <a:buNone/>
          </a:pPr>
          <a:endParaRPr lang="en-US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6838514-7E01-43A8-BA6C-5FF1A44022BE}" type="parTrans" cxnId="{91746EA3-DEAB-4FED-AF19-F993DDC38EEB}">
      <dgm:prSet/>
      <dgm:spPr/>
      <dgm:t>
        <a:bodyPr/>
        <a:lstStyle/>
        <a:p>
          <a:endParaRPr lang="en-US"/>
        </a:p>
      </dgm:t>
    </dgm:pt>
    <dgm:pt modelId="{E89F59ED-CB2D-4D29-A010-4BC7D6AFDA94}" type="sibTrans" cxnId="{91746EA3-DEAB-4FED-AF19-F993DDC38EEB}">
      <dgm:prSet/>
      <dgm:spPr/>
      <dgm:t>
        <a:bodyPr/>
        <a:lstStyle/>
        <a:p>
          <a:endParaRPr lang="en-US"/>
        </a:p>
      </dgm:t>
    </dgm:pt>
    <dgm:pt modelId="{84D231DA-AB07-46BC-AF14-D8C520FD5CB4}" type="pres">
      <dgm:prSet presAssocID="{70131111-4441-4C29-B750-BF8D96B62F3D}" presName="composite" presStyleCnt="0">
        <dgm:presLayoutVars>
          <dgm:chMax val="1"/>
          <dgm:dir/>
          <dgm:resizeHandles val="exact"/>
        </dgm:presLayoutVars>
      </dgm:prSet>
      <dgm:spPr/>
    </dgm:pt>
    <dgm:pt modelId="{9D9BC08E-C068-4892-BF96-5BDF74E6B9F0}" type="pres">
      <dgm:prSet presAssocID="{70131111-4441-4C29-B750-BF8D96B62F3D}" presName="radial" presStyleCnt="0">
        <dgm:presLayoutVars>
          <dgm:animLvl val="ctr"/>
        </dgm:presLayoutVars>
      </dgm:prSet>
      <dgm:spPr/>
    </dgm:pt>
    <dgm:pt modelId="{40B570E6-AFEE-4C5B-BFEA-881E0B71CD4B}" type="pres">
      <dgm:prSet presAssocID="{CC170516-2177-47B9-B32B-64CC6C61A347}" presName="centerShape" presStyleLbl="vennNode1" presStyleIdx="0" presStyleCnt="8"/>
      <dgm:spPr/>
    </dgm:pt>
    <dgm:pt modelId="{EC7EA694-E0FD-4733-A80A-FC8E811B2B10}" type="pres">
      <dgm:prSet presAssocID="{F01D8AAD-ADAC-4AB2-835A-E944EC654719}" presName="node" presStyleLbl="vennNode1" presStyleIdx="1" presStyleCnt="8">
        <dgm:presLayoutVars>
          <dgm:bulletEnabled val="1"/>
        </dgm:presLayoutVars>
      </dgm:prSet>
      <dgm:spPr/>
    </dgm:pt>
    <dgm:pt modelId="{ABFEB5E8-A422-4665-B720-B687A28755BA}" type="pres">
      <dgm:prSet presAssocID="{E4217A77-F51B-40BF-AC5F-B94E1F0DC08B}" presName="node" presStyleLbl="vennNode1" presStyleIdx="2" presStyleCnt="8">
        <dgm:presLayoutVars>
          <dgm:bulletEnabled val="1"/>
        </dgm:presLayoutVars>
      </dgm:prSet>
      <dgm:spPr/>
    </dgm:pt>
    <dgm:pt modelId="{B0C136A4-3157-4BDE-A5FC-950D2D6A4C1A}" type="pres">
      <dgm:prSet presAssocID="{AD2EEACD-37E2-4AC9-B54D-66A9FE44E3B7}" presName="node" presStyleLbl="vennNode1" presStyleIdx="3" presStyleCnt="8">
        <dgm:presLayoutVars>
          <dgm:bulletEnabled val="1"/>
        </dgm:presLayoutVars>
      </dgm:prSet>
      <dgm:spPr/>
    </dgm:pt>
    <dgm:pt modelId="{70A29137-C4E4-44AF-A1FD-04231853796D}" type="pres">
      <dgm:prSet presAssocID="{4731038B-DB3E-4852-A0B6-B1063F7DC026}" presName="node" presStyleLbl="vennNode1" presStyleIdx="4" presStyleCnt="8">
        <dgm:presLayoutVars>
          <dgm:bulletEnabled val="1"/>
        </dgm:presLayoutVars>
      </dgm:prSet>
      <dgm:spPr/>
    </dgm:pt>
    <dgm:pt modelId="{E31B5450-94FD-40AA-AC37-CE1E80A37C11}" type="pres">
      <dgm:prSet presAssocID="{8D37A4CD-A93A-4814-8E23-D006567BD3F8}" presName="node" presStyleLbl="vennNode1" presStyleIdx="5" presStyleCnt="8">
        <dgm:presLayoutVars>
          <dgm:bulletEnabled val="1"/>
        </dgm:presLayoutVars>
      </dgm:prSet>
      <dgm:spPr/>
    </dgm:pt>
    <dgm:pt modelId="{A33027C9-74E4-462A-9ACC-D179918579A1}" type="pres">
      <dgm:prSet presAssocID="{173022CC-239A-4720-9A20-72FED700E666}" presName="node" presStyleLbl="vennNode1" presStyleIdx="6" presStyleCnt="8">
        <dgm:presLayoutVars>
          <dgm:bulletEnabled val="1"/>
        </dgm:presLayoutVars>
      </dgm:prSet>
      <dgm:spPr/>
    </dgm:pt>
    <dgm:pt modelId="{C7C29445-6070-4239-88DB-3F94485FFAFE}" type="pres">
      <dgm:prSet presAssocID="{49C18E0C-A414-4E6E-AE4D-9D1B49ED458D}" presName="node" presStyleLbl="vennNode1" presStyleIdx="7" presStyleCnt="8">
        <dgm:presLayoutVars>
          <dgm:bulletEnabled val="1"/>
        </dgm:presLayoutVars>
      </dgm:prSet>
      <dgm:spPr/>
    </dgm:pt>
  </dgm:ptLst>
  <dgm:cxnLst>
    <dgm:cxn modelId="{ED6A5B07-A927-41C6-8D24-32C5A7560C44}" srcId="{CC170516-2177-47B9-B32B-64CC6C61A347}" destId="{F01D8AAD-ADAC-4AB2-835A-E944EC654719}" srcOrd="0" destOrd="0" parTransId="{6CE6F472-EA43-411B-A6EA-56498DB9082F}" sibTransId="{928B9D2E-E4BA-4345-A867-30B1E0636767}"/>
    <dgm:cxn modelId="{27119E1E-F600-4DE6-BE64-88EB26391C01}" type="presOf" srcId="{4731038B-DB3E-4852-A0B6-B1063F7DC026}" destId="{70A29137-C4E4-44AF-A1FD-04231853796D}" srcOrd="0" destOrd="0" presId="urn:microsoft.com/office/officeart/2005/8/layout/radial3"/>
    <dgm:cxn modelId="{A20A9E20-2D50-48B7-9505-92433E7380DD}" srcId="{CC170516-2177-47B9-B32B-64CC6C61A347}" destId="{173022CC-239A-4720-9A20-72FED700E666}" srcOrd="5" destOrd="0" parTransId="{AD61572B-ADB1-4EBF-892C-86E2D72EE4AB}" sibTransId="{3F8DD084-0A3A-499C-AD40-5D88DEE10F60}"/>
    <dgm:cxn modelId="{1E26DC2E-4AA6-41B9-84BF-51FD4C3C7E47}" srcId="{CC170516-2177-47B9-B32B-64CC6C61A347}" destId="{4731038B-DB3E-4852-A0B6-B1063F7DC026}" srcOrd="3" destOrd="0" parTransId="{6655EF6C-BD6F-41F5-B2A2-15B74F686D40}" sibTransId="{439B4910-F78D-4C52-B6FF-1A4E95584528}"/>
    <dgm:cxn modelId="{1A475937-9DFB-455C-8483-B8D85E51E18E}" type="presOf" srcId="{F01D8AAD-ADAC-4AB2-835A-E944EC654719}" destId="{EC7EA694-E0FD-4733-A80A-FC8E811B2B10}" srcOrd="0" destOrd="0" presId="urn:microsoft.com/office/officeart/2005/8/layout/radial3"/>
    <dgm:cxn modelId="{027D3941-6A28-4171-ABAD-C32A458EFCB2}" type="presOf" srcId="{173022CC-239A-4720-9A20-72FED700E666}" destId="{A33027C9-74E4-462A-9ACC-D179918579A1}" srcOrd="0" destOrd="0" presId="urn:microsoft.com/office/officeart/2005/8/layout/radial3"/>
    <dgm:cxn modelId="{464FD541-678A-4670-9747-FA017F1B017B}" type="presOf" srcId="{AD2EEACD-37E2-4AC9-B54D-66A9FE44E3B7}" destId="{B0C136A4-3157-4BDE-A5FC-950D2D6A4C1A}" srcOrd="0" destOrd="0" presId="urn:microsoft.com/office/officeart/2005/8/layout/radial3"/>
    <dgm:cxn modelId="{3006395B-9B21-4A63-A5E5-05D50383A0A5}" srcId="{70131111-4441-4C29-B750-BF8D96B62F3D}" destId="{CC170516-2177-47B9-B32B-64CC6C61A347}" srcOrd="0" destOrd="0" parTransId="{0D2161F2-5A29-40BD-AA71-0BC8F57EDE8D}" sibTransId="{7B7F6D4A-8109-4B1B-B1DB-75B8DD6EFD56}"/>
    <dgm:cxn modelId="{A71DA468-B28E-48C9-A283-7B4C1267DD00}" type="presOf" srcId="{49C18E0C-A414-4E6E-AE4D-9D1B49ED458D}" destId="{C7C29445-6070-4239-88DB-3F94485FFAFE}" srcOrd="0" destOrd="0" presId="urn:microsoft.com/office/officeart/2005/8/layout/radial3"/>
    <dgm:cxn modelId="{91746EA3-DEAB-4FED-AF19-F993DDC38EEB}" srcId="{CC170516-2177-47B9-B32B-64CC6C61A347}" destId="{AD2EEACD-37E2-4AC9-B54D-66A9FE44E3B7}" srcOrd="2" destOrd="0" parTransId="{66838514-7E01-43A8-BA6C-5FF1A44022BE}" sibTransId="{E89F59ED-CB2D-4D29-A010-4BC7D6AFDA94}"/>
    <dgm:cxn modelId="{0D0D9EAE-DC52-4214-9F2A-5BFCCC0E0210}" srcId="{CC170516-2177-47B9-B32B-64CC6C61A347}" destId="{E4217A77-F51B-40BF-AC5F-B94E1F0DC08B}" srcOrd="1" destOrd="0" parTransId="{6CB18B05-7F24-4191-BEE9-DB8586B1A9C1}" sibTransId="{213489C9-174F-4DB6-9BC7-56023F00BF84}"/>
    <dgm:cxn modelId="{5F2675CD-AF11-4115-B822-D8D189BAD8C8}" type="presOf" srcId="{E4217A77-F51B-40BF-AC5F-B94E1F0DC08B}" destId="{ABFEB5E8-A422-4665-B720-B687A28755BA}" srcOrd="0" destOrd="0" presId="urn:microsoft.com/office/officeart/2005/8/layout/radial3"/>
    <dgm:cxn modelId="{5B650EE5-3991-489B-8DC1-F0E043E66AA2}" type="presOf" srcId="{CC170516-2177-47B9-B32B-64CC6C61A347}" destId="{40B570E6-AFEE-4C5B-BFEA-881E0B71CD4B}" srcOrd="0" destOrd="0" presId="urn:microsoft.com/office/officeart/2005/8/layout/radial3"/>
    <dgm:cxn modelId="{ABDC98E6-21C1-4BC8-AFBB-264D0ABF1FBE}" srcId="{CC170516-2177-47B9-B32B-64CC6C61A347}" destId="{49C18E0C-A414-4E6E-AE4D-9D1B49ED458D}" srcOrd="6" destOrd="0" parTransId="{D40B5AA4-4700-418A-A7CE-BA0980FBBF74}" sibTransId="{2BF2C05C-F11F-4E78-843E-C1D069001A82}"/>
    <dgm:cxn modelId="{4C7FAAF5-6453-4762-8822-36404358EDDA}" srcId="{CC170516-2177-47B9-B32B-64CC6C61A347}" destId="{8D37A4CD-A93A-4814-8E23-D006567BD3F8}" srcOrd="4" destOrd="0" parTransId="{1B052656-4D45-4E02-8F9D-78883B048744}" sibTransId="{E997F9D8-DEE4-4FB8-9CA7-AED9119DC794}"/>
    <dgm:cxn modelId="{4B5F05F7-D9A8-42F7-926B-13041985AF0B}" type="presOf" srcId="{70131111-4441-4C29-B750-BF8D96B62F3D}" destId="{84D231DA-AB07-46BC-AF14-D8C520FD5CB4}" srcOrd="0" destOrd="0" presId="urn:microsoft.com/office/officeart/2005/8/layout/radial3"/>
    <dgm:cxn modelId="{692C74F8-998C-4DC2-BDF3-65D2EA900E18}" type="presOf" srcId="{8D37A4CD-A93A-4814-8E23-D006567BD3F8}" destId="{E31B5450-94FD-40AA-AC37-CE1E80A37C11}" srcOrd="0" destOrd="0" presId="urn:microsoft.com/office/officeart/2005/8/layout/radial3"/>
    <dgm:cxn modelId="{C78A4B28-103A-485C-85C2-6F06D51267F6}" type="presParOf" srcId="{84D231DA-AB07-46BC-AF14-D8C520FD5CB4}" destId="{9D9BC08E-C068-4892-BF96-5BDF74E6B9F0}" srcOrd="0" destOrd="0" presId="urn:microsoft.com/office/officeart/2005/8/layout/radial3"/>
    <dgm:cxn modelId="{E4CAD6F2-EFD0-4272-BF29-BC8F431252F1}" type="presParOf" srcId="{9D9BC08E-C068-4892-BF96-5BDF74E6B9F0}" destId="{40B570E6-AFEE-4C5B-BFEA-881E0B71CD4B}" srcOrd="0" destOrd="0" presId="urn:microsoft.com/office/officeart/2005/8/layout/radial3"/>
    <dgm:cxn modelId="{B5C105C2-F2C9-47A8-B184-EB3C0EA65563}" type="presParOf" srcId="{9D9BC08E-C068-4892-BF96-5BDF74E6B9F0}" destId="{EC7EA694-E0FD-4733-A80A-FC8E811B2B10}" srcOrd="1" destOrd="0" presId="urn:microsoft.com/office/officeart/2005/8/layout/radial3"/>
    <dgm:cxn modelId="{EBEC4DD2-74CA-49E7-9EF8-8921FADF36EE}" type="presParOf" srcId="{9D9BC08E-C068-4892-BF96-5BDF74E6B9F0}" destId="{ABFEB5E8-A422-4665-B720-B687A28755BA}" srcOrd="2" destOrd="0" presId="urn:microsoft.com/office/officeart/2005/8/layout/radial3"/>
    <dgm:cxn modelId="{1D6E196B-FFB5-472E-A190-40377FDDC4C0}" type="presParOf" srcId="{9D9BC08E-C068-4892-BF96-5BDF74E6B9F0}" destId="{B0C136A4-3157-4BDE-A5FC-950D2D6A4C1A}" srcOrd="3" destOrd="0" presId="urn:microsoft.com/office/officeart/2005/8/layout/radial3"/>
    <dgm:cxn modelId="{9D80A0EA-05E0-491B-9516-83C6FAD36397}" type="presParOf" srcId="{9D9BC08E-C068-4892-BF96-5BDF74E6B9F0}" destId="{70A29137-C4E4-44AF-A1FD-04231853796D}" srcOrd="4" destOrd="0" presId="urn:microsoft.com/office/officeart/2005/8/layout/radial3"/>
    <dgm:cxn modelId="{F54286E9-F952-4F55-BA17-3A9B03C9E17E}" type="presParOf" srcId="{9D9BC08E-C068-4892-BF96-5BDF74E6B9F0}" destId="{E31B5450-94FD-40AA-AC37-CE1E80A37C11}" srcOrd="5" destOrd="0" presId="urn:microsoft.com/office/officeart/2005/8/layout/radial3"/>
    <dgm:cxn modelId="{B72F225F-E59E-4C5A-96C0-DEA9AB5CF29E}" type="presParOf" srcId="{9D9BC08E-C068-4892-BF96-5BDF74E6B9F0}" destId="{A33027C9-74E4-462A-9ACC-D179918579A1}" srcOrd="6" destOrd="0" presId="urn:microsoft.com/office/officeart/2005/8/layout/radial3"/>
    <dgm:cxn modelId="{971E6A79-1B40-4523-9642-EE3507F3EC7B}" type="presParOf" srcId="{9D9BC08E-C068-4892-BF96-5BDF74E6B9F0}" destId="{C7C29445-6070-4239-88DB-3F94485FFAFE}" srcOrd="7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B570E6-AFEE-4C5B-BFEA-881E0B71CD4B}">
      <dsp:nvSpPr>
        <dsp:cNvPr id="0" name=""/>
        <dsp:cNvSpPr/>
      </dsp:nvSpPr>
      <dsp:spPr>
        <a:xfrm>
          <a:off x="1826046" y="857144"/>
          <a:ext cx="2050206" cy="2050206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Key Chef de partie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 dirty="0">
              <a:solidFill>
                <a:srgbClr val="FF0000"/>
              </a:solidFill>
              <a:latin typeface="Calibri" panose="020F0502020204030204"/>
              <a:ea typeface="+mn-ea"/>
              <a:cs typeface="+mn-cs"/>
            </a:rPr>
            <a:t>monitoring responsibilities</a:t>
          </a:r>
          <a:endParaRPr lang="en-US" sz="1200" b="1" kern="1200" dirty="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126292" y="1157390"/>
        <a:ext cx="1449714" cy="1449714"/>
      </dsp:txXfrm>
    </dsp:sp>
    <dsp:sp modelId="{EC7EA694-E0FD-4733-A80A-FC8E811B2B10}">
      <dsp:nvSpPr>
        <dsp:cNvPr id="0" name=""/>
        <dsp:cNvSpPr/>
      </dsp:nvSpPr>
      <dsp:spPr>
        <a:xfrm>
          <a:off x="2338598" y="33787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3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488721" y="183910"/>
        <a:ext cx="724857" cy="724857"/>
      </dsp:txXfrm>
    </dsp:sp>
    <dsp:sp modelId="{ABFEB5E8-A422-4665-B720-B687A28755BA}">
      <dsp:nvSpPr>
        <dsp:cNvPr id="0" name=""/>
        <dsp:cNvSpPr/>
      </dsp:nvSpPr>
      <dsp:spPr>
        <a:xfrm>
          <a:off x="3383054" y="536770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3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3533177" y="686893"/>
        <a:ext cx="724857" cy="724857"/>
      </dsp:txXfrm>
    </dsp:sp>
    <dsp:sp modelId="{B0C136A4-3157-4BDE-A5FC-950D2D6A4C1A}">
      <dsp:nvSpPr>
        <dsp:cNvPr id="0" name=""/>
        <dsp:cNvSpPr/>
      </dsp:nvSpPr>
      <dsp:spPr>
        <a:xfrm>
          <a:off x="3641013" y="1666964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3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791136" y="1817087"/>
        <a:ext cx="724857" cy="724857"/>
      </dsp:txXfrm>
    </dsp:sp>
    <dsp:sp modelId="{70A29137-C4E4-44AF-A1FD-04231853796D}">
      <dsp:nvSpPr>
        <dsp:cNvPr id="0" name=""/>
        <dsp:cNvSpPr/>
      </dsp:nvSpPr>
      <dsp:spPr>
        <a:xfrm>
          <a:off x="2918227" y="2573309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3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3068350" y="2723432"/>
        <a:ext cx="724857" cy="724857"/>
      </dsp:txXfrm>
    </dsp:sp>
    <dsp:sp modelId="{E31B5450-94FD-40AA-AC37-CE1E80A37C11}">
      <dsp:nvSpPr>
        <dsp:cNvPr id="0" name=""/>
        <dsp:cNvSpPr/>
      </dsp:nvSpPr>
      <dsp:spPr>
        <a:xfrm>
          <a:off x="1758968" y="2573309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300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909091" y="2723432"/>
        <a:ext cx="724857" cy="724857"/>
      </dsp:txXfrm>
    </dsp:sp>
    <dsp:sp modelId="{A33027C9-74E4-462A-9ACC-D179918579A1}">
      <dsp:nvSpPr>
        <dsp:cNvPr id="0" name=""/>
        <dsp:cNvSpPr/>
      </dsp:nvSpPr>
      <dsp:spPr>
        <a:xfrm>
          <a:off x="1036182" y="1666964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3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186305" y="1817087"/>
        <a:ext cx="724857" cy="724857"/>
      </dsp:txXfrm>
    </dsp:sp>
    <dsp:sp modelId="{C7C29445-6070-4239-88DB-3F94485FFAFE}">
      <dsp:nvSpPr>
        <dsp:cNvPr id="0" name=""/>
        <dsp:cNvSpPr/>
      </dsp:nvSpPr>
      <dsp:spPr>
        <a:xfrm>
          <a:off x="1294142" y="536770"/>
          <a:ext cx="1025103" cy="1025103"/>
        </a:xfrm>
        <a:prstGeom prst="ellipse">
          <a:avLst/>
        </a:prstGeom>
        <a:solidFill>
          <a:srgbClr val="B2B2B2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3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444265" y="686893"/>
        <a:ext cx="724857" cy="724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2020-04-27T22:49:00Z</dcterms:created>
  <dcterms:modified xsi:type="dcterms:W3CDTF">2020-04-27T22:49:00Z</dcterms:modified>
</cp:coreProperties>
</file>