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9AA9" w14:textId="58D10E81" w:rsidR="00C838E0" w:rsidRDefault="00C838E0" w:rsidP="00A4397D">
      <w:pPr>
        <w:pStyle w:val="Heading1"/>
        <w:rPr>
          <w:bCs w:val="0"/>
          <w:color w:val="auto"/>
          <w:sz w:val="32"/>
          <w:szCs w:val="28"/>
        </w:rPr>
      </w:pPr>
      <w:r w:rsidRPr="00C838E0">
        <w:rPr>
          <w:bCs w:val="0"/>
          <w:color w:val="auto"/>
          <w:sz w:val="32"/>
          <w:szCs w:val="28"/>
        </w:rPr>
        <w:t xml:space="preserve">Unit </w:t>
      </w:r>
      <w:r w:rsidR="002773E1">
        <w:rPr>
          <w:bCs w:val="0"/>
          <w:color w:val="auto"/>
          <w:sz w:val="32"/>
          <w:szCs w:val="28"/>
        </w:rPr>
        <w:t>30</w:t>
      </w:r>
      <w:r w:rsidR="006F5B2E">
        <w:rPr>
          <w:bCs w:val="0"/>
          <w:color w:val="auto"/>
          <w:sz w:val="32"/>
          <w:szCs w:val="28"/>
        </w:rPr>
        <w:t>4</w:t>
      </w:r>
      <w:r w:rsidRPr="00C838E0">
        <w:rPr>
          <w:bCs w:val="0"/>
          <w:color w:val="auto"/>
          <w:sz w:val="32"/>
          <w:szCs w:val="28"/>
        </w:rPr>
        <w:t xml:space="preserve">: </w:t>
      </w:r>
      <w:r w:rsidR="006F5B2E">
        <w:rPr>
          <w:bCs w:val="0"/>
          <w:color w:val="auto"/>
          <w:sz w:val="32"/>
          <w:szCs w:val="28"/>
        </w:rPr>
        <w:t>Contribute to the guest experience</w:t>
      </w:r>
    </w:p>
    <w:p w14:paraId="10210D34" w14:textId="7AEFCFC2" w:rsidR="00110217" w:rsidRPr="00B97306" w:rsidRDefault="008B62D5" w:rsidP="00A4397D">
      <w:pPr>
        <w:pStyle w:val="Heading1"/>
      </w:pPr>
      <w:r>
        <w:t>Unit introduction</w:t>
      </w:r>
    </w:p>
    <w:p w14:paraId="5F042D2D" w14:textId="77777777" w:rsidR="004E53BB" w:rsidRPr="000A5CB8" w:rsidRDefault="009A24FB" w:rsidP="00D20F61">
      <w:pPr>
        <w:pStyle w:val="Heading2"/>
        <w:spacing w:after="0" w:line="240" w:lineRule="auto"/>
        <w:rPr>
          <w:sz w:val="22"/>
          <w:szCs w:val="22"/>
        </w:rPr>
      </w:pPr>
      <w:r w:rsidRPr="000A5CB8">
        <w:rPr>
          <w:sz w:val="22"/>
          <w:szCs w:val="22"/>
        </w:rPr>
        <w:t>Unit information</w:t>
      </w:r>
    </w:p>
    <w:p w14:paraId="3E45F469" w14:textId="6C467F44" w:rsidR="004E53BB" w:rsidRPr="00C449CD" w:rsidRDefault="004E53BB" w:rsidP="00D20F61">
      <w:pPr>
        <w:spacing w:before="0" w:after="0" w:line="240" w:lineRule="auto"/>
        <w:outlineLvl w:val="3"/>
        <w:rPr>
          <w:rFonts w:cs="Arial"/>
          <w:color w:val="000000"/>
          <w:szCs w:val="22"/>
          <w:lang w:eastAsia="en-GB"/>
        </w:rPr>
      </w:pPr>
      <w:r w:rsidRPr="000A5CB8">
        <w:rPr>
          <w:rFonts w:cs="Arial"/>
          <w:b/>
          <w:bCs/>
          <w:color w:val="000000"/>
          <w:szCs w:val="22"/>
          <w:lang w:eastAsia="en-GB"/>
        </w:rPr>
        <w:t>Level:</w:t>
      </w:r>
      <w:r w:rsidRPr="000A5CB8">
        <w:rPr>
          <w:rFonts w:cs="Arial"/>
          <w:b/>
          <w:bCs/>
          <w:color w:val="000000"/>
          <w:szCs w:val="22"/>
          <w:lang w:eastAsia="en-GB"/>
        </w:rPr>
        <w:tab/>
      </w:r>
      <w:r w:rsidRPr="000A5CB8">
        <w:rPr>
          <w:rFonts w:cs="Arial"/>
          <w:b/>
          <w:bCs/>
          <w:color w:val="000000"/>
          <w:szCs w:val="22"/>
          <w:lang w:eastAsia="en-GB"/>
        </w:rPr>
        <w:tab/>
      </w:r>
      <w:r w:rsidR="002773E1">
        <w:rPr>
          <w:rFonts w:cs="Arial"/>
          <w:bCs/>
          <w:color w:val="000000"/>
          <w:szCs w:val="22"/>
          <w:lang w:eastAsia="en-GB"/>
        </w:rPr>
        <w:t>3</w:t>
      </w:r>
      <w:r w:rsidR="00475DE0" w:rsidRPr="000A5CB8">
        <w:rPr>
          <w:rFonts w:cs="Arial"/>
          <w:bCs/>
          <w:color w:val="000000"/>
          <w:szCs w:val="22"/>
          <w:lang w:eastAsia="en-GB"/>
        </w:rPr>
        <w:br/>
      </w:r>
      <w:r w:rsidRPr="000A5CB8">
        <w:rPr>
          <w:rFonts w:cs="Arial"/>
          <w:b/>
          <w:bCs/>
          <w:color w:val="000000"/>
          <w:szCs w:val="22"/>
          <w:lang w:eastAsia="en-GB"/>
        </w:rPr>
        <w:t>GLH:</w:t>
      </w:r>
      <w:r w:rsidRPr="000A5CB8">
        <w:rPr>
          <w:rFonts w:cs="Arial"/>
          <w:b/>
          <w:bCs/>
          <w:color w:val="000000"/>
          <w:szCs w:val="22"/>
          <w:lang w:eastAsia="en-GB"/>
        </w:rPr>
        <w:tab/>
      </w:r>
      <w:r w:rsidRPr="000A5CB8">
        <w:rPr>
          <w:rFonts w:cs="Arial"/>
          <w:b/>
          <w:bCs/>
          <w:color w:val="000000"/>
          <w:szCs w:val="22"/>
          <w:lang w:eastAsia="en-GB"/>
        </w:rPr>
        <w:tab/>
      </w:r>
      <w:r w:rsidR="006F5B2E">
        <w:rPr>
          <w:rFonts w:cs="Arial"/>
          <w:color w:val="000000"/>
          <w:szCs w:val="22"/>
          <w:lang w:eastAsia="en-GB"/>
        </w:rPr>
        <w:t>40</w:t>
      </w:r>
    </w:p>
    <w:p w14:paraId="1CBE2A8D" w14:textId="77777777" w:rsidR="00A4397D" w:rsidRPr="000A5CB8" w:rsidRDefault="00A4397D" w:rsidP="00D20F61">
      <w:pPr>
        <w:spacing w:before="0" w:after="0" w:line="240" w:lineRule="auto"/>
        <w:rPr>
          <w:szCs w:val="22"/>
        </w:rPr>
      </w:pPr>
    </w:p>
    <w:p w14:paraId="467324DC" w14:textId="78CF8099" w:rsidR="009A24FB" w:rsidRPr="000A5CB8" w:rsidRDefault="009A24FB" w:rsidP="00D20F61">
      <w:pPr>
        <w:pStyle w:val="Heading2"/>
        <w:spacing w:after="0" w:line="240" w:lineRule="auto"/>
        <w:rPr>
          <w:sz w:val="22"/>
          <w:szCs w:val="22"/>
        </w:rPr>
      </w:pPr>
      <w:r w:rsidRPr="000A5CB8">
        <w:rPr>
          <w:sz w:val="22"/>
          <w:szCs w:val="22"/>
        </w:rPr>
        <w:t>Unit aim</w:t>
      </w:r>
      <w:r w:rsidR="00A4397D" w:rsidRPr="000A5CB8">
        <w:rPr>
          <w:sz w:val="22"/>
          <w:szCs w:val="22"/>
        </w:rPr>
        <w:t>s</w:t>
      </w:r>
    </w:p>
    <w:p w14:paraId="52AB51CB" w14:textId="01BAF68D" w:rsidR="006A3C5F" w:rsidRDefault="006A3C5F" w:rsidP="006A3C5F">
      <w:pPr>
        <w:pStyle w:val="Normalbulletlist"/>
        <w:numPr>
          <w:ilvl w:val="0"/>
          <w:numId w:val="0"/>
        </w:numPr>
        <w:spacing w:before="0" w:after="0" w:line="240" w:lineRule="auto"/>
        <w:jc w:val="both"/>
        <w:rPr>
          <w:szCs w:val="22"/>
        </w:rPr>
      </w:pPr>
    </w:p>
    <w:p w14:paraId="69588E71" w14:textId="77777777" w:rsidR="006F5B2E" w:rsidRPr="006F5B2E" w:rsidRDefault="006F5B2E" w:rsidP="006F5B2E">
      <w:pPr>
        <w:spacing w:before="0" w:after="0" w:line="240" w:lineRule="auto"/>
        <w:rPr>
          <w:rFonts w:eastAsia="Times New Roman" w:cs="Arial"/>
          <w:szCs w:val="22"/>
          <w:lang w:eastAsia="en-GB"/>
        </w:rPr>
      </w:pPr>
      <w:r w:rsidRPr="006F5B2E">
        <w:rPr>
          <w:rFonts w:eastAsia="Times New Roman" w:cs="Arial"/>
          <w:szCs w:val="22"/>
          <w:lang w:eastAsia="en-GB"/>
        </w:rPr>
        <w:t xml:space="preserve">Guests of the hospitality industry are increasingly looking for high levels of service and that their expectations met. The professional kitchen plays an important part in the overall guest and dining experience. In such a competitive industry, the kitchen needs to find ways in which they stand out from their competitors. If their staff do not know what makes positive guest service, they are unlikely to meet the requirements of their guests. The aim of the unit is to enable learners to gain knowledge of the impact of the professional kitchen on guest experience and how as a Chef de </w:t>
      </w:r>
      <w:proofErr w:type="spellStart"/>
      <w:r w:rsidRPr="006F5B2E">
        <w:rPr>
          <w:rFonts w:eastAsia="Times New Roman" w:cs="Arial"/>
          <w:szCs w:val="22"/>
          <w:lang w:eastAsia="en-GB"/>
        </w:rPr>
        <w:t>Partie</w:t>
      </w:r>
      <w:proofErr w:type="spellEnd"/>
      <w:r w:rsidRPr="006F5B2E">
        <w:rPr>
          <w:rFonts w:eastAsia="Times New Roman" w:cs="Arial"/>
          <w:szCs w:val="22"/>
          <w:lang w:eastAsia="en-GB"/>
        </w:rPr>
        <w:t xml:space="preserve"> they can support a positive guest experience. It will also explore global influences and the effect of these on the professional kitchen and the guest’s expectations, as well as factors affecting menu planning. This unit will provide learners with the knowledge of the expectations of guests, the benefits to the kitchen on providing a positive experience and the how the kitchen can influence the guests dining experience through an understanding of global cuisine and guest expectations. Learners will also understand the factors affecting menu planning and how to adapt dishes for guest requirements.</w:t>
      </w:r>
    </w:p>
    <w:p w14:paraId="7C9132D8" w14:textId="77777777" w:rsidR="006F5B2E" w:rsidRDefault="006F5B2E" w:rsidP="006A3C5F">
      <w:pPr>
        <w:pStyle w:val="Normalbulletlist"/>
        <w:numPr>
          <w:ilvl w:val="0"/>
          <w:numId w:val="0"/>
        </w:numPr>
        <w:spacing w:before="0" w:after="0" w:line="240" w:lineRule="auto"/>
        <w:jc w:val="both"/>
        <w:rPr>
          <w:szCs w:val="22"/>
        </w:rPr>
      </w:pPr>
    </w:p>
    <w:p w14:paraId="4B18F6CF" w14:textId="61789435" w:rsidR="009A24FB" w:rsidRDefault="009A24FB" w:rsidP="00C95CD4">
      <w:pPr>
        <w:pStyle w:val="Heading2"/>
        <w:spacing w:after="0" w:line="240" w:lineRule="auto"/>
        <w:rPr>
          <w:sz w:val="22"/>
          <w:szCs w:val="22"/>
        </w:rPr>
      </w:pPr>
      <w:r w:rsidRPr="000A5CB8">
        <w:rPr>
          <w:sz w:val="22"/>
          <w:szCs w:val="22"/>
        </w:rPr>
        <w:t>Learning outcomes</w:t>
      </w:r>
      <w:r w:rsidR="004E53BB" w:rsidRPr="000A5CB8">
        <w:rPr>
          <w:sz w:val="22"/>
          <w:szCs w:val="22"/>
        </w:rPr>
        <w:tab/>
      </w:r>
    </w:p>
    <w:p w14:paraId="5D4A8FBB" w14:textId="77777777" w:rsidR="00C95CD4" w:rsidRPr="00C95CD4" w:rsidRDefault="00C95CD4" w:rsidP="00C95CD4">
      <w:pPr>
        <w:spacing w:before="0" w:after="0" w:line="240" w:lineRule="auto"/>
      </w:pPr>
    </w:p>
    <w:p w14:paraId="17C141D6" w14:textId="49CE63D2" w:rsidR="009A24FB" w:rsidRDefault="009A24FB" w:rsidP="00C95CD4">
      <w:pPr>
        <w:spacing w:before="0" w:after="0" w:line="240" w:lineRule="auto"/>
        <w:rPr>
          <w:rFonts w:cs="Arial"/>
          <w:color w:val="000000"/>
          <w:szCs w:val="22"/>
          <w:lang w:eastAsia="en-GB"/>
        </w:rPr>
      </w:pPr>
      <w:r w:rsidRPr="000A5CB8">
        <w:rPr>
          <w:rFonts w:cs="Arial"/>
          <w:color w:val="000000"/>
          <w:szCs w:val="22"/>
          <w:lang w:eastAsia="en-GB"/>
        </w:rPr>
        <w:t>The learner will:</w:t>
      </w:r>
    </w:p>
    <w:p w14:paraId="0DD843D0" w14:textId="77777777" w:rsidR="006F5B2E" w:rsidRDefault="006F5B2E" w:rsidP="00C95CD4">
      <w:pPr>
        <w:spacing w:before="0" w:after="0" w:line="240" w:lineRule="auto"/>
        <w:rPr>
          <w:rFonts w:cs="Arial"/>
          <w:color w:val="000000"/>
          <w:szCs w:val="22"/>
          <w:lang w:eastAsia="en-GB"/>
        </w:rPr>
      </w:pPr>
    </w:p>
    <w:p w14:paraId="046FB5E2" w14:textId="77777777" w:rsidR="006F5B2E" w:rsidRPr="006F5B2E" w:rsidRDefault="006F5B2E" w:rsidP="006F5B2E">
      <w:pPr>
        <w:spacing w:before="0" w:after="0" w:line="240" w:lineRule="auto"/>
        <w:rPr>
          <w:rFonts w:eastAsia="Times New Roman" w:cs="Arial"/>
          <w:szCs w:val="22"/>
          <w:lang w:eastAsia="en-GB"/>
        </w:rPr>
      </w:pPr>
      <w:r w:rsidRPr="006F5B2E">
        <w:rPr>
          <w:rFonts w:eastAsia="Times New Roman" w:cs="Arial"/>
          <w:szCs w:val="22"/>
          <w:lang w:eastAsia="en-GB"/>
        </w:rPr>
        <w:t>1. Understand impact of the kitchen and food operations on guest satisfaction</w:t>
      </w:r>
    </w:p>
    <w:p w14:paraId="1C1B0967" w14:textId="77777777" w:rsidR="006F5B2E" w:rsidRPr="006F5B2E" w:rsidRDefault="006F5B2E" w:rsidP="006F5B2E">
      <w:pPr>
        <w:spacing w:before="0" w:after="0" w:line="240" w:lineRule="auto"/>
        <w:rPr>
          <w:rFonts w:eastAsia="Times New Roman" w:cs="Arial"/>
          <w:szCs w:val="22"/>
          <w:lang w:eastAsia="en-GB"/>
        </w:rPr>
      </w:pPr>
      <w:r w:rsidRPr="006F5B2E">
        <w:rPr>
          <w:rFonts w:eastAsia="Times New Roman" w:cs="Arial"/>
          <w:szCs w:val="22"/>
          <w:lang w:eastAsia="en-GB"/>
        </w:rPr>
        <w:t>2. Understand the factors influencing eating and drinking experiences</w:t>
      </w:r>
    </w:p>
    <w:p w14:paraId="2C91E816" w14:textId="6B6307E0" w:rsidR="006F5B2E" w:rsidRPr="006F5B2E" w:rsidRDefault="006F5B2E" w:rsidP="006F5B2E">
      <w:pPr>
        <w:spacing w:before="0" w:after="0" w:line="240" w:lineRule="auto"/>
        <w:rPr>
          <w:rFonts w:eastAsia="Times New Roman" w:cs="Arial"/>
          <w:szCs w:val="22"/>
          <w:lang w:eastAsia="en-GB"/>
        </w:rPr>
      </w:pPr>
      <w:r w:rsidRPr="006F5B2E">
        <w:rPr>
          <w:rFonts w:eastAsia="Times New Roman" w:cs="Arial"/>
          <w:szCs w:val="22"/>
          <w:lang w:eastAsia="en-GB"/>
        </w:rPr>
        <w:t>3. Understand how to plan menus to meet guest requirements</w:t>
      </w:r>
      <w:r w:rsidRPr="006F5B2E">
        <w:rPr>
          <w:rFonts w:eastAsia="Times New Roman" w:cs="Arial"/>
          <w:szCs w:val="22"/>
          <w:lang w:eastAsia="en-GB"/>
        </w:rPr>
        <w:t>.</w:t>
      </w:r>
    </w:p>
    <w:p w14:paraId="3C06ECA6" w14:textId="77777777" w:rsidR="008B62D5" w:rsidRDefault="008B62D5" w:rsidP="00005D5E">
      <w:pPr>
        <w:pStyle w:val="Normalnumberedlist"/>
        <w:numPr>
          <w:ilvl w:val="0"/>
          <w:numId w:val="0"/>
        </w:numPr>
        <w:spacing w:line="240" w:lineRule="auto"/>
        <w:rPr>
          <w:szCs w:val="22"/>
          <w:lang w:eastAsia="en-GB"/>
        </w:rPr>
      </w:pPr>
      <w:bookmarkStart w:id="0" w:name="_GoBack"/>
      <w:bookmarkEnd w:id="0"/>
    </w:p>
    <w:p w14:paraId="084A595F" w14:textId="77777777" w:rsidR="0025383F" w:rsidRPr="000A5CB8" w:rsidRDefault="0025383F" w:rsidP="00C95CD4">
      <w:pPr>
        <w:spacing w:before="0" w:after="0" w:line="240" w:lineRule="auto"/>
        <w:rPr>
          <w:rFonts w:cs="Arial"/>
          <w:szCs w:val="22"/>
        </w:rPr>
      </w:pPr>
    </w:p>
    <w:p w14:paraId="478A6603" w14:textId="5F0BACF8" w:rsidR="00F71DCF" w:rsidRDefault="00F71DCF" w:rsidP="00C95CD4">
      <w:pPr>
        <w:pStyle w:val="Heading2"/>
        <w:spacing w:after="0" w:line="240" w:lineRule="auto"/>
        <w:rPr>
          <w:sz w:val="22"/>
          <w:szCs w:val="22"/>
        </w:rPr>
      </w:pPr>
      <w:r w:rsidRPr="00F71DCF">
        <w:rPr>
          <w:sz w:val="22"/>
          <w:szCs w:val="22"/>
        </w:rPr>
        <w:t>Summary of assessment methods and conditions</w:t>
      </w:r>
    </w:p>
    <w:p w14:paraId="5C6D40D0" w14:textId="77777777" w:rsidR="00F71DCF" w:rsidRDefault="00F71DCF" w:rsidP="00C95CD4">
      <w:pPr>
        <w:pStyle w:val="Heading2"/>
        <w:spacing w:after="0" w:line="240" w:lineRule="auto"/>
        <w:rPr>
          <w:sz w:val="22"/>
          <w:szCs w:val="22"/>
        </w:rPr>
      </w:pPr>
    </w:p>
    <w:p w14:paraId="35595C9B" w14:textId="77777777" w:rsidR="009E61BD" w:rsidRDefault="009E61BD" w:rsidP="009E61BD">
      <w:pPr>
        <w:spacing w:before="0" w:after="0" w:line="240" w:lineRule="auto"/>
        <w:rPr>
          <w:rFonts w:cs="Arial"/>
          <w:b/>
          <w:color w:val="000000"/>
          <w:szCs w:val="22"/>
          <w:lang w:eastAsia="en-GB"/>
        </w:rPr>
      </w:pPr>
      <w:r w:rsidRPr="0098780E">
        <w:rPr>
          <w:rFonts w:cs="Arial"/>
          <w:b/>
          <w:color w:val="000000"/>
          <w:szCs w:val="22"/>
          <w:lang w:eastAsia="en-GB"/>
        </w:rPr>
        <w:t>Externally marked knowledge exam</w:t>
      </w:r>
    </w:p>
    <w:p w14:paraId="4042840B" w14:textId="77777777" w:rsidR="009E61BD" w:rsidRPr="0098780E" w:rsidRDefault="009E61BD" w:rsidP="009E61BD">
      <w:pPr>
        <w:spacing w:before="0" w:after="0" w:line="240" w:lineRule="auto"/>
        <w:rPr>
          <w:rFonts w:cs="Arial"/>
          <w:b/>
          <w:bCs/>
          <w:szCs w:val="22"/>
        </w:rPr>
      </w:pPr>
    </w:p>
    <w:p w14:paraId="52D07CC0" w14:textId="70A2C692" w:rsidR="009E61BD" w:rsidRDefault="009E61BD" w:rsidP="00515B21">
      <w:pPr>
        <w:spacing w:before="0" w:after="0" w:line="240" w:lineRule="auto"/>
        <w:jc w:val="both"/>
        <w:rPr>
          <w:rFonts w:cs="Arial"/>
          <w:color w:val="000000"/>
          <w:szCs w:val="22"/>
          <w:lang w:eastAsia="en-GB"/>
        </w:rPr>
      </w:pPr>
      <w:r w:rsidRPr="0098780E">
        <w:rPr>
          <w:rFonts w:cs="Arial"/>
          <w:color w:val="000000"/>
          <w:szCs w:val="22"/>
          <w:lang w:eastAsia="en-GB"/>
        </w:rPr>
        <w:t xml:space="preserve">The </w:t>
      </w:r>
      <w:r w:rsidR="00F945B9">
        <w:rPr>
          <w:rFonts w:cs="Arial"/>
          <w:color w:val="000000"/>
          <w:szCs w:val="22"/>
          <w:lang w:eastAsia="en-GB"/>
        </w:rPr>
        <w:t>assignment</w:t>
      </w:r>
      <w:r w:rsidRPr="0098780E">
        <w:rPr>
          <w:rFonts w:cs="Arial"/>
          <w:color w:val="000000"/>
          <w:szCs w:val="22"/>
          <w:lang w:eastAsia="en-GB"/>
        </w:rPr>
        <w:t xml:space="preserve"> is </w:t>
      </w:r>
      <w:r w:rsidRPr="0098780E">
        <w:rPr>
          <w:rFonts w:cs="Arial"/>
          <w:b/>
          <w:bCs/>
          <w:color w:val="000000"/>
          <w:szCs w:val="22"/>
          <w:lang w:eastAsia="en-GB"/>
        </w:rPr>
        <w:t xml:space="preserve">externally set and </w:t>
      </w:r>
      <w:r w:rsidR="00F945B9">
        <w:rPr>
          <w:rFonts w:cs="Arial"/>
          <w:b/>
          <w:bCs/>
          <w:color w:val="000000"/>
          <w:szCs w:val="22"/>
          <w:lang w:eastAsia="en-GB"/>
        </w:rPr>
        <w:t>inter</w:t>
      </w:r>
      <w:r w:rsidRPr="0098780E">
        <w:rPr>
          <w:rFonts w:cs="Arial"/>
          <w:b/>
          <w:bCs/>
          <w:color w:val="000000"/>
          <w:szCs w:val="22"/>
          <w:lang w:eastAsia="en-GB"/>
        </w:rPr>
        <w:t>nally marked</w:t>
      </w:r>
      <w:r w:rsidRPr="0098780E">
        <w:rPr>
          <w:rFonts w:cs="Arial"/>
          <w:color w:val="000000"/>
          <w:szCs w:val="22"/>
          <w:lang w:eastAsia="en-GB"/>
        </w:rPr>
        <w:t xml:space="preserve"> and can be taken either online through City &amp; Guilds’ computer-based testing platform, or as a paper-based exam. The exam is designed to assess the candidate’s depth and breadth of understanding across content in the qualification at the end of the period of learning, using </w:t>
      </w:r>
      <w:r w:rsidR="00E92FC9">
        <w:rPr>
          <w:rFonts w:cs="Arial"/>
          <w:color w:val="000000"/>
          <w:szCs w:val="22"/>
          <w:lang w:eastAsia="en-GB"/>
        </w:rPr>
        <w:t>assignment-based paper</w:t>
      </w:r>
      <w:r w:rsidRPr="0098780E">
        <w:rPr>
          <w:rFonts w:cs="Arial"/>
          <w:color w:val="000000"/>
          <w:szCs w:val="22"/>
          <w:lang w:eastAsia="en-GB"/>
        </w:rPr>
        <w:t xml:space="preserve"> and will be sat under invigilated examination conditions.</w:t>
      </w:r>
    </w:p>
    <w:p w14:paraId="671C6203" w14:textId="2E58BCFB" w:rsidR="00110217" w:rsidRDefault="00110217" w:rsidP="00C95CD4">
      <w:pPr>
        <w:spacing w:before="0" w:after="0" w:line="240" w:lineRule="auto"/>
        <w:rPr>
          <w:szCs w:val="22"/>
        </w:rPr>
      </w:pPr>
    </w:p>
    <w:p w14:paraId="0871C8A6" w14:textId="77777777" w:rsidR="006A56F7" w:rsidRPr="00005D5E" w:rsidRDefault="006A56F7" w:rsidP="00C95CD4">
      <w:pPr>
        <w:spacing w:before="0" w:after="0" w:line="240" w:lineRule="auto"/>
        <w:rPr>
          <w:b/>
          <w:bCs/>
          <w:szCs w:val="22"/>
        </w:rPr>
      </w:pPr>
    </w:p>
    <w:sectPr w:rsidR="006A56F7" w:rsidRPr="00005D5E"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4A332" w14:textId="77777777" w:rsidR="002614CF" w:rsidRDefault="002614CF">
      <w:pPr>
        <w:spacing w:before="0" w:after="0"/>
      </w:pPr>
      <w:r>
        <w:separator/>
      </w:r>
    </w:p>
  </w:endnote>
  <w:endnote w:type="continuationSeparator" w:id="0">
    <w:p w14:paraId="5C7FDA5E" w14:textId="77777777" w:rsidR="002614CF" w:rsidRDefault="002614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6305ABD0"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6F5B2E">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6305ABD0"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6F5B2E">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63FC6" w14:textId="77777777" w:rsidR="002614CF" w:rsidRDefault="002614CF">
      <w:pPr>
        <w:spacing w:before="0" w:after="0"/>
      </w:pPr>
      <w:r>
        <w:separator/>
      </w:r>
    </w:p>
  </w:footnote>
  <w:footnote w:type="continuationSeparator" w:id="0">
    <w:p w14:paraId="20B48C4E" w14:textId="77777777" w:rsidR="002614CF" w:rsidRDefault="002614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43DC3CAF" w:rsidR="00D82424" w:rsidRPr="006D4994" w:rsidRDefault="00E40D54" w:rsidP="00D41F55">
                                <w:pPr>
                                  <w:spacing w:before="0" w:after="0" w:line="320" w:lineRule="exact"/>
                                  <w:ind w:left="567"/>
                                  <w:rPr>
                                    <w:b/>
                                    <w:color w:val="CCCCCC"/>
                                    <w:sz w:val="40"/>
                                  </w:rPr>
                                </w:pPr>
                                <w:r w:rsidRPr="00E40D54">
                                  <w:rPr>
                                    <w:color w:val="FFFFFF"/>
                                    <w:sz w:val="28"/>
                                  </w:rPr>
                                  <w:t xml:space="preserve">Level </w:t>
                                </w:r>
                                <w:r w:rsidR="002773E1">
                                  <w:rPr>
                                    <w:color w:val="FFFFFF"/>
                                    <w:sz w:val="28"/>
                                  </w:rPr>
                                  <w:t>3</w:t>
                                </w:r>
                                <w:r w:rsidRPr="00E40D54">
                                  <w:rPr>
                                    <w:color w:val="FFFFFF"/>
                                    <w:sz w:val="28"/>
                                  </w:rPr>
                                  <w:t xml:space="preserve"> </w:t>
                                </w:r>
                                <w:r w:rsidRPr="008B62D5">
                                  <w:rPr>
                                    <w:b/>
                                    <w:bCs/>
                                    <w:color w:val="FFFFFF"/>
                                    <w:sz w:val="28"/>
                                  </w:rPr>
                                  <w:t>Hospitality and Catering</w:t>
                                </w:r>
                                <w:r w:rsidRPr="00E40D54">
                                  <w:rPr>
                                    <w:color w:val="FFFFFF"/>
                                    <w:sz w:val="28"/>
                                  </w:rPr>
                                  <w:t xml:space="preserve"> </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473E0042"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2773E1">
                                  <w:rPr>
                                    <w:b/>
                                    <w:sz w:val="24"/>
                                  </w:rPr>
                                  <w:t>30</w:t>
                                </w:r>
                                <w:r w:rsidR="006F5B2E">
                                  <w:rPr>
                                    <w:b/>
                                    <w:sz w:val="24"/>
                                  </w:rPr>
                                  <w:t>4</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43DC3CAF" w:rsidR="00D82424" w:rsidRPr="006D4994" w:rsidRDefault="00E40D54" w:rsidP="00D41F55">
                          <w:pPr>
                            <w:spacing w:before="0" w:after="0" w:line="320" w:lineRule="exact"/>
                            <w:ind w:left="567"/>
                            <w:rPr>
                              <w:b/>
                              <w:color w:val="CCCCCC"/>
                              <w:sz w:val="40"/>
                            </w:rPr>
                          </w:pPr>
                          <w:r w:rsidRPr="00E40D54">
                            <w:rPr>
                              <w:color w:val="FFFFFF"/>
                              <w:sz w:val="28"/>
                            </w:rPr>
                            <w:t xml:space="preserve">Level </w:t>
                          </w:r>
                          <w:r w:rsidR="002773E1">
                            <w:rPr>
                              <w:color w:val="FFFFFF"/>
                              <w:sz w:val="28"/>
                            </w:rPr>
                            <w:t>3</w:t>
                          </w:r>
                          <w:r w:rsidRPr="00E40D54">
                            <w:rPr>
                              <w:color w:val="FFFFFF"/>
                              <w:sz w:val="28"/>
                            </w:rPr>
                            <w:t xml:space="preserve"> </w:t>
                          </w:r>
                          <w:r w:rsidRPr="008B62D5">
                            <w:rPr>
                              <w:b/>
                              <w:bCs/>
                              <w:color w:val="FFFFFF"/>
                              <w:sz w:val="28"/>
                            </w:rPr>
                            <w:t>Hospitality and Catering</w:t>
                          </w:r>
                          <w:r w:rsidRPr="00E40D54">
                            <w:rPr>
                              <w:color w:val="FFFFFF"/>
                              <w:sz w:val="28"/>
                            </w:rPr>
                            <w:t xml:space="preserve"> </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473E0042"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2773E1">
                            <w:rPr>
                              <w:b/>
                              <w:sz w:val="24"/>
                            </w:rPr>
                            <w:t>30</w:t>
                          </w:r>
                          <w:r w:rsidR="006F5B2E">
                            <w:rPr>
                              <w:b/>
                              <w:sz w:val="24"/>
                            </w:rPr>
                            <w:t>4</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43AF"/>
    <w:multiLevelType w:val="hybridMultilevel"/>
    <w:tmpl w:val="B828472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8B660D"/>
    <w:multiLevelType w:val="hybridMultilevel"/>
    <w:tmpl w:val="8D322066"/>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20A7F"/>
    <w:multiLevelType w:val="hybridMultilevel"/>
    <w:tmpl w:val="BB48734E"/>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19"/>
  </w:num>
  <w:num w:numId="5">
    <w:abstractNumId w:val="7"/>
  </w:num>
  <w:num w:numId="6">
    <w:abstractNumId w:val="18"/>
  </w:num>
  <w:num w:numId="7">
    <w:abstractNumId w:val="7"/>
  </w:num>
  <w:num w:numId="8">
    <w:abstractNumId w:val="0"/>
  </w:num>
  <w:num w:numId="9">
    <w:abstractNumId w:val="7"/>
    <w:lvlOverride w:ilvl="0">
      <w:startOverride w:val="1"/>
    </w:lvlOverride>
  </w:num>
  <w:num w:numId="10">
    <w:abstractNumId w:val="20"/>
  </w:num>
  <w:num w:numId="11">
    <w:abstractNumId w:val="16"/>
  </w:num>
  <w:num w:numId="12">
    <w:abstractNumId w:val="5"/>
  </w:num>
  <w:num w:numId="13">
    <w:abstractNumId w:val="13"/>
  </w:num>
  <w:num w:numId="14">
    <w:abstractNumId w:val="22"/>
  </w:num>
  <w:num w:numId="15">
    <w:abstractNumId w:val="12"/>
  </w:num>
  <w:num w:numId="16">
    <w:abstractNumId w:val="6"/>
  </w:num>
  <w:num w:numId="17">
    <w:abstractNumId w:val="26"/>
  </w:num>
  <w:num w:numId="18">
    <w:abstractNumId w:val="27"/>
  </w:num>
  <w:num w:numId="19">
    <w:abstractNumId w:val="2"/>
  </w:num>
  <w:num w:numId="20">
    <w:abstractNumId w:val="1"/>
  </w:num>
  <w:num w:numId="21">
    <w:abstractNumId w:val="9"/>
  </w:num>
  <w:num w:numId="22">
    <w:abstractNumId w:val="9"/>
    <w:lvlOverride w:ilvl="0">
      <w:startOverride w:val="1"/>
    </w:lvlOverride>
  </w:num>
  <w:num w:numId="23">
    <w:abstractNumId w:val="25"/>
  </w:num>
  <w:num w:numId="24">
    <w:abstractNumId w:val="9"/>
    <w:lvlOverride w:ilvl="0">
      <w:startOverride w:val="1"/>
    </w:lvlOverride>
  </w:num>
  <w:num w:numId="25">
    <w:abstractNumId w:val="9"/>
    <w:lvlOverride w:ilvl="0">
      <w:startOverride w:val="1"/>
    </w:lvlOverride>
  </w:num>
  <w:num w:numId="26">
    <w:abstractNumId w:val="10"/>
  </w:num>
  <w:num w:numId="27">
    <w:abstractNumId w:val="23"/>
  </w:num>
  <w:num w:numId="28">
    <w:abstractNumId w:val="9"/>
    <w:lvlOverride w:ilvl="0">
      <w:startOverride w:val="1"/>
    </w:lvlOverride>
  </w:num>
  <w:num w:numId="29">
    <w:abstractNumId w:val="14"/>
  </w:num>
  <w:num w:numId="30">
    <w:abstractNumId w:val="21"/>
  </w:num>
  <w:num w:numId="31">
    <w:abstractNumId w:val="8"/>
  </w:num>
  <w:num w:numId="32">
    <w:abstractNumId w:val="11"/>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D5E"/>
    <w:rsid w:val="0003016D"/>
    <w:rsid w:val="000A5CB8"/>
    <w:rsid w:val="000B579D"/>
    <w:rsid w:val="000E194B"/>
    <w:rsid w:val="000E4605"/>
    <w:rsid w:val="000F45B5"/>
    <w:rsid w:val="000F6394"/>
    <w:rsid w:val="00104275"/>
    <w:rsid w:val="00110217"/>
    <w:rsid w:val="00126545"/>
    <w:rsid w:val="00174E2D"/>
    <w:rsid w:val="001814A1"/>
    <w:rsid w:val="001B0B4F"/>
    <w:rsid w:val="002274B5"/>
    <w:rsid w:val="0025383F"/>
    <w:rsid w:val="002614CF"/>
    <w:rsid w:val="0027150A"/>
    <w:rsid w:val="00277391"/>
    <w:rsid w:val="002773E1"/>
    <w:rsid w:val="002C717A"/>
    <w:rsid w:val="002E08D2"/>
    <w:rsid w:val="003761B7"/>
    <w:rsid w:val="003A7EDA"/>
    <w:rsid w:val="003B7DF2"/>
    <w:rsid w:val="00404B31"/>
    <w:rsid w:val="004210E4"/>
    <w:rsid w:val="00422E9D"/>
    <w:rsid w:val="004464E3"/>
    <w:rsid w:val="00475DE0"/>
    <w:rsid w:val="004E53BB"/>
    <w:rsid w:val="004E6393"/>
    <w:rsid w:val="00515B21"/>
    <w:rsid w:val="00543019"/>
    <w:rsid w:val="005B4DBE"/>
    <w:rsid w:val="005E7494"/>
    <w:rsid w:val="005F6879"/>
    <w:rsid w:val="00610A70"/>
    <w:rsid w:val="00623355"/>
    <w:rsid w:val="00634760"/>
    <w:rsid w:val="00644546"/>
    <w:rsid w:val="00645F17"/>
    <w:rsid w:val="00681810"/>
    <w:rsid w:val="006A3C5F"/>
    <w:rsid w:val="006A56F7"/>
    <w:rsid w:val="006B2CA5"/>
    <w:rsid w:val="006B3050"/>
    <w:rsid w:val="006D4763"/>
    <w:rsid w:val="006D4994"/>
    <w:rsid w:val="006E1028"/>
    <w:rsid w:val="006F5B2E"/>
    <w:rsid w:val="00730792"/>
    <w:rsid w:val="007C5128"/>
    <w:rsid w:val="007D4305"/>
    <w:rsid w:val="007E09F8"/>
    <w:rsid w:val="008300D3"/>
    <w:rsid w:val="00841CE2"/>
    <w:rsid w:val="00844244"/>
    <w:rsid w:val="00857F3A"/>
    <w:rsid w:val="00882EE8"/>
    <w:rsid w:val="0089622F"/>
    <w:rsid w:val="008B32A6"/>
    <w:rsid w:val="008B62D5"/>
    <w:rsid w:val="00917E69"/>
    <w:rsid w:val="00933E4D"/>
    <w:rsid w:val="00936C0C"/>
    <w:rsid w:val="0094357F"/>
    <w:rsid w:val="009522DD"/>
    <w:rsid w:val="00967A37"/>
    <w:rsid w:val="00980024"/>
    <w:rsid w:val="00994DED"/>
    <w:rsid w:val="009975A0"/>
    <w:rsid w:val="009A24FB"/>
    <w:rsid w:val="009E61BD"/>
    <w:rsid w:val="00A4397D"/>
    <w:rsid w:val="00AE2886"/>
    <w:rsid w:val="00B054EC"/>
    <w:rsid w:val="00B345B2"/>
    <w:rsid w:val="00B62121"/>
    <w:rsid w:val="00BB6E6C"/>
    <w:rsid w:val="00BF6B3C"/>
    <w:rsid w:val="00C01D20"/>
    <w:rsid w:val="00C055D6"/>
    <w:rsid w:val="00C12DDD"/>
    <w:rsid w:val="00C449CD"/>
    <w:rsid w:val="00C44BFA"/>
    <w:rsid w:val="00C838E0"/>
    <w:rsid w:val="00C9401D"/>
    <w:rsid w:val="00C95CD4"/>
    <w:rsid w:val="00C96CE5"/>
    <w:rsid w:val="00CD6095"/>
    <w:rsid w:val="00D20F61"/>
    <w:rsid w:val="00D41F55"/>
    <w:rsid w:val="00D51E3A"/>
    <w:rsid w:val="00D66214"/>
    <w:rsid w:val="00D75394"/>
    <w:rsid w:val="00D82424"/>
    <w:rsid w:val="00DD22CD"/>
    <w:rsid w:val="00E06786"/>
    <w:rsid w:val="00E40D54"/>
    <w:rsid w:val="00E4539A"/>
    <w:rsid w:val="00E50C18"/>
    <w:rsid w:val="00E71238"/>
    <w:rsid w:val="00E92FC9"/>
    <w:rsid w:val="00F71DCF"/>
    <w:rsid w:val="00F945B9"/>
    <w:rsid w:val="00FE4D72"/>
    <w:rsid w:val="00FE657D"/>
    <w:rsid w:val="00FE6C0F"/>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semiHidden/>
    <w:unhideWhenUsed/>
    <w:rsid w:val="00174E2D"/>
    <w:pPr>
      <w:spacing w:line="240" w:lineRule="auto"/>
    </w:pPr>
    <w:rPr>
      <w:sz w:val="20"/>
      <w:szCs w:val="20"/>
    </w:rPr>
  </w:style>
  <w:style w:type="character" w:customStyle="1" w:styleId="CommentTextChar">
    <w:name w:val="Comment Text Char"/>
    <w:basedOn w:val="DefaultParagraphFont"/>
    <w:link w:val="CommentText"/>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character" w:styleId="Hyperlink">
    <w:name w:val="Hyperlink"/>
    <w:basedOn w:val="DefaultParagraphFont"/>
    <w:unhideWhenUsed/>
    <w:rsid w:val="006A56F7"/>
    <w:rPr>
      <w:color w:val="0563C1" w:themeColor="hyperlink"/>
      <w:u w:val="single"/>
    </w:rPr>
  </w:style>
  <w:style w:type="character" w:styleId="UnresolvedMention">
    <w:name w:val="Unresolved Mention"/>
    <w:basedOn w:val="DefaultParagraphFont"/>
    <w:uiPriority w:val="99"/>
    <w:semiHidden/>
    <w:unhideWhenUsed/>
    <w:rsid w:val="006A5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08476">
      <w:bodyDiv w:val="1"/>
      <w:marLeft w:val="0"/>
      <w:marRight w:val="0"/>
      <w:marTop w:val="0"/>
      <w:marBottom w:val="0"/>
      <w:divBdr>
        <w:top w:val="none" w:sz="0" w:space="0" w:color="auto"/>
        <w:left w:val="none" w:sz="0" w:space="0" w:color="auto"/>
        <w:bottom w:val="none" w:sz="0" w:space="0" w:color="auto"/>
        <w:right w:val="none" w:sz="0" w:space="0" w:color="auto"/>
      </w:divBdr>
    </w:div>
    <w:div w:id="402870140">
      <w:bodyDiv w:val="1"/>
      <w:marLeft w:val="0"/>
      <w:marRight w:val="0"/>
      <w:marTop w:val="0"/>
      <w:marBottom w:val="0"/>
      <w:divBdr>
        <w:top w:val="none" w:sz="0" w:space="0" w:color="auto"/>
        <w:left w:val="none" w:sz="0" w:space="0" w:color="auto"/>
        <w:bottom w:val="none" w:sz="0" w:space="0" w:color="auto"/>
        <w:right w:val="none" w:sz="0" w:space="0" w:color="auto"/>
      </w:divBdr>
    </w:div>
    <w:div w:id="822622776">
      <w:bodyDiv w:val="1"/>
      <w:marLeft w:val="0"/>
      <w:marRight w:val="0"/>
      <w:marTop w:val="0"/>
      <w:marBottom w:val="0"/>
      <w:divBdr>
        <w:top w:val="none" w:sz="0" w:space="0" w:color="auto"/>
        <w:left w:val="none" w:sz="0" w:space="0" w:color="auto"/>
        <w:bottom w:val="none" w:sz="0" w:space="0" w:color="auto"/>
        <w:right w:val="none" w:sz="0" w:space="0" w:color="auto"/>
      </w:divBdr>
    </w:div>
    <w:div w:id="834999400">
      <w:bodyDiv w:val="1"/>
      <w:marLeft w:val="0"/>
      <w:marRight w:val="0"/>
      <w:marTop w:val="0"/>
      <w:marBottom w:val="0"/>
      <w:divBdr>
        <w:top w:val="none" w:sz="0" w:space="0" w:color="auto"/>
        <w:left w:val="none" w:sz="0" w:space="0" w:color="auto"/>
        <w:bottom w:val="none" w:sz="0" w:space="0" w:color="auto"/>
        <w:right w:val="none" w:sz="0" w:space="0" w:color="auto"/>
      </w:divBdr>
    </w:div>
    <w:div w:id="1140882587">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768193890">
      <w:bodyDiv w:val="1"/>
      <w:marLeft w:val="0"/>
      <w:marRight w:val="0"/>
      <w:marTop w:val="0"/>
      <w:marBottom w:val="0"/>
      <w:divBdr>
        <w:top w:val="none" w:sz="0" w:space="0" w:color="auto"/>
        <w:left w:val="none" w:sz="0" w:space="0" w:color="auto"/>
        <w:bottom w:val="none" w:sz="0" w:space="0" w:color="auto"/>
        <w:right w:val="none" w:sz="0" w:space="0" w:color="auto"/>
      </w:divBdr>
    </w:div>
    <w:div w:id="1795322315">
      <w:bodyDiv w:val="1"/>
      <w:marLeft w:val="0"/>
      <w:marRight w:val="0"/>
      <w:marTop w:val="0"/>
      <w:marBottom w:val="0"/>
      <w:divBdr>
        <w:top w:val="none" w:sz="0" w:space="0" w:color="auto"/>
        <w:left w:val="none" w:sz="0" w:space="0" w:color="auto"/>
        <w:bottom w:val="none" w:sz="0" w:space="0" w:color="auto"/>
        <w:right w:val="none" w:sz="0" w:space="0" w:color="auto"/>
      </w:divBdr>
    </w:div>
    <w:div w:id="1880900170">
      <w:bodyDiv w:val="1"/>
      <w:marLeft w:val="0"/>
      <w:marRight w:val="0"/>
      <w:marTop w:val="0"/>
      <w:marBottom w:val="0"/>
      <w:divBdr>
        <w:top w:val="none" w:sz="0" w:space="0" w:color="auto"/>
        <w:left w:val="none" w:sz="0" w:space="0" w:color="auto"/>
        <w:bottom w:val="none" w:sz="0" w:space="0" w:color="auto"/>
        <w:right w:val="none" w:sz="0" w:space="0" w:color="auto"/>
      </w:divBdr>
    </w:div>
    <w:div w:id="2019308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2013-05-03T00:32:00Z</cp:lastPrinted>
  <dcterms:created xsi:type="dcterms:W3CDTF">2020-04-29T21:08:00Z</dcterms:created>
  <dcterms:modified xsi:type="dcterms:W3CDTF">2020-04-29T21:08:00Z</dcterms:modified>
</cp:coreProperties>
</file>