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C09B2" w14:textId="35744BE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031225">
        <w:t>4</w:t>
      </w:r>
      <w:r w:rsidRPr="007051BD">
        <w:t xml:space="preserve">: </w:t>
      </w:r>
      <w:r w:rsidR="00A241A5">
        <w:t xml:space="preserve">Contribute to </w:t>
      </w:r>
      <w:r w:rsidR="00031225">
        <w:t>the guest experience</w:t>
      </w:r>
    </w:p>
    <w:p w14:paraId="0615FA2D" w14:textId="554A2855" w:rsidR="007702BD" w:rsidRPr="007702BD" w:rsidRDefault="008B35E2" w:rsidP="007702BD">
      <w:pPr>
        <w:pStyle w:val="Heading1"/>
      </w:pPr>
      <w:r>
        <w:t>Handou</w:t>
      </w:r>
      <w:r w:rsidR="00110217" w:rsidRPr="00692A45">
        <w:t xml:space="preserve">t </w:t>
      </w:r>
      <w:r w:rsidR="00F8221E">
        <w:t>3</w:t>
      </w:r>
      <w:r w:rsidR="00110217" w:rsidRPr="00692A45">
        <w:t xml:space="preserve">: </w:t>
      </w:r>
      <w:r w:rsidR="00F8221E">
        <w:t>Methods for assessing guest satisfaction levels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8221E" w14:paraId="1F54E529" w14:textId="77777777" w:rsidTr="005C3DF5">
        <w:trPr>
          <w:tblHeader/>
        </w:trPr>
        <w:tc>
          <w:tcPr>
            <w:tcW w:w="2254" w:type="dxa"/>
            <w:shd w:val="clear" w:color="auto" w:fill="FF0000"/>
          </w:tcPr>
          <w:p w14:paraId="49BA8E2E" w14:textId="77777777" w:rsidR="00F8221E" w:rsidRPr="004C03AA" w:rsidRDefault="00F8221E" w:rsidP="00A8419F">
            <w:pPr>
              <w:rPr>
                <w:rFonts w:cs="Arial"/>
                <w:b/>
                <w:bCs/>
                <w:color w:val="FFFFFF" w:themeColor="background1"/>
              </w:rPr>
            </w:pPr>
            <w:bookmarkStart w:id="0" w:name="_GoBack"/>
          </w:p>
        </w:tc>
        <w:tc>
          <w:tcPr>
            <w:tcW w:w="2254" w:type="dxa"/>
            <w:shd w:val="clear" w:color="auto" w:fill="FF0000"/>
          </w:tcPr>
          <w:p w14:paraId="14ED529B" w14:textId="77777777" w:rsidR="00F8221E" w:rsidRPr="004C03AA" w:rsidRDefault="00F8221E" w:rsidP="00A8419F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2254" w:type="dxa"/>
            <w:shd w:val="clear" w:color="auto" w:fill="FF0000"/>
          </w:tcPr>
          <w:p w14:paraId="6F86BA41" w14:textId="77777777" w:rsidR="00F8221E" w:rsidRPr="004C03AA" w:rsidRDefault="00F8221E" w:rsidP="00A8419F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Strengths</w:t>
            </w:r>
          </w:p>
        </w:tc>
        <w:tc>
          <w:tcPr>
            <w:tcW w:w="2254" w:type="dxa"/>
            <w:shd w:val="clear" w:color="auto" w:fill="FF0000"/>
          </w:tcPr>
          <w:p w14:paraId="1EA4476D" w14:textId="77777777" w:rsidR="00F8221E" w:rsidRPr="004C03AA" w:rsidRDefault="00F8221E" w:rsidP="00A8419F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Weaknesses</w:t>
            </w:r>
          </w:p>
        </w:tc>
      </w:tr>
      <w:bookmarkEnd w:id="0"/>
      <w:tr w:rsidR="00F8221E" w14:paraId="1EE0968B" w14:textId="77777777" w:rsidTr="00A8419F">
        <w:tc>
          <w:tcPr>
            <w:tcW w:w="2254" w:type="dxa"/>
          </w:tcPr>
          <w:p w14:paraId="16E81117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Questionnaires</w:t>
            </w:r>
          </w:p>
        </w:tc>
        <w:tc>
          <w:tcPr>
            <w:tcW w:w="2254" w:type="dxa"/>
          </w:tcPr>
          <w:p w14:paraId="5FE465DD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Questions created to gain feedback on products and services</w:t>
            </w:r>
          </w:p>
          <w:p w14:paraId="5824A633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Most effective when anonymous</w:t>
            </w:r>
          </w:p>
        </w:tc>
        <w:tc>
          <w:tcPr>
            <w:tcW w:w="2254" w:type="dxa"/>
          </w:tcPr>
          <w:p w14:paraId="1108E758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Can be designed quickly to evaluate satisfaction levels of food and service.</w:t>
            </w:r>
          </w:p>
          <w:p w14:paraId="1D9FD544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Easy and affordable to create.</w:t>
            </w:r>
          </w:p>
          <w:p w14:paraId="17C55152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E-surveys can be created and emailed to customers.</w:t>
            </w:r>
          </w:p>
          <w:p w14:paraId="07CD7270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Preferred option for customers who like to voice opinion.</w:t>
            </w:r>
          </w:p>
          <w:p w14:paraId="6FABD647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Ease of analysis.</w:t>
            </w:r>
          </w:p>
        </w:tc>
        <w:tc>
          <w:tcPr>
            <w:tcW w:w="2254" w:type="dxa"/>
          </w:tcPr>
          <w:p w14:paraId="2E484659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Completion rates can be poor.</w:t>
            </w:r>
          </w:p>
          <w:p w14:paraId="25BF952E" w14:textId="392AB6A9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Dissatisfied customer has left before feedback reviewed.</w:t>
            </w:r>
          </w:p>
          <w:p w14:paraId="41CADF2D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Time constraints can result in unreliable feedback.</w:t>
            </w:r>
          </w:p>
        </w:tc>
      </w:tr>
      <w:tr w:rsidR="00F8221E" w14:paraId="3EC2A65B" w14:textId="77777777" w:rsidTr="00A8419F">
        <w:tc>
          <w:tcPr>
            <w:tcW w:w="2254" w:type="dxa"/>
          </w:tcPr>
          <w:p w14:paraId="28FC1A21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Focus groups</w:t>
            </w:r>
          </w:p>
        </w:tc>
        <w:tc>
          <w:tcPr>
            <w:tcW w:w="2254" w:type="dxa"/>
          </w:tcPr>
          <w:p w14:paraId="6A833057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Group of individuals participate in reviews of products or services. Can be used to gain feedback on new products.</w:t>
            </w:r>
          </w:p>
        </w:tc>
        <w:tc>
          <w:tcPr>
            <w:tcW w:w="2254" w:type="dxa"/>
          </w:tcPr>
          <w:p w14:paraId="45E256F7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Can be informative if executed well with the right people.</w:t>
            </w:r>
          </w:p>
        </w:tc>
        <w:tc>
          <w:tcPr>
            <w:tcW w:w="2254" w:type="dxa"/>
          </w:tcPr>
          <w:p w14:paraId="172F2803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Takes time to organise,</w:t>
            </w:r>
          </w:p>
          <w:p w14:paraId="071EAC3F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Data can be a challenge to analyse.</w:t>
            </w:r>
          </w:p>
        </w:tc>
      </w:tr>
      <w:tr w:rsidR="00F8221E" w14:paraId="51ED4DAF" w14:textId="77777777" w:rsidTr="00A8419F">
        <w:tc>
          <w:tcPr>
            <w:tcW w:w="2254" w:type="dxa"/>
          </w:tcPr>
          <w:p w14:paraId="4C74D71C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Observations</w:t>
            </w:r>
          </w:p>
        </w:tc>
        <w:tc>
          <w:tcPr>
            <w:tcW w:w="2254" w:type="dxa"/>
          </w:tcPr>
          <w:p w14:paraId="396D3626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Observation of customers body language to identify issues.</w:t>
            </w:r>
          </w:p>
          <w:p w14:paraId="2DC315A4" w14:textId="77777777" w:rsidR="00F8221E" w:rsidRDefault="00F8221E" w:rsidP="00A8419F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3021F325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Provides an opportunity to address an issue before they leave.</w:t>
            </w:r>
          </w:p>
        </w:tc>
        <w:tc>
          <w:tcPr>
            <w:tcW w:w="2254" w:type="dxa"/>
          </w:tcPr>
          <w:p w14:paraId="21799F9F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Lack of written evidence for records.</w:t>
            </w:r>
          </w:p>
        </w:tc>
      </w:tr>
      <w:tr w:rsidR="00F8221E" w14:paraId="43BF3F2E" w14:textId="77777777" w:rsidTr="00A8419F">
        <w:tc>
          <w:tcPr>
            <w:tcW w:w="2254" w:type="dxa"/>
          </w:tcPr>
          <w:p w14:paraId="17CA11E3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Verbal feedback</w:t>
            </w:r>
          </w:p>
        </w:tc>
        <w:tc>
          <w:tcPr>
            <w:tcW w:w="2254" w:type="dxa"/>
          </w:tcPr>
          <w:p w14:paraId="3E1CE6BD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Common interaction between staff and customers in form of check backs.</w:t>
            </w:r>
          </w:p>
        </w:tc>
        <w:tc>
          <w:tcPr>
            <w:tcW w:w="2254" w:type="dxa"/>
          </w:tcPr>
          <w:p w14:paraId="75CCC01E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Instant way to acquire customer verbal feedback during the meal.</w:t>
            </w:r>
          </w:p>
        </w:tc>
        <w:tc>
          <w:tcPr>
            <w:tcW w:w="2254" w:type="dxa"/>
          </w:tcPr>
          <w:p w14:paraId="4AF32879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Dissatisfied customer may not be truthful and leave not to return.</w:t>
            </w:r>
          </w:p>
          <w:p w14:paraId="6D64813F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Often not recorded or passed on to appropriate people.</w:t>
            </w:r>
          </w:p>
        </w:tc>
      </w:tr>
      <w:tr w:rsidR="00F8221E" w14:paraId="71C5F9C1" w14:textId="77777777" w:rsidTr="00A8419F">
        <w:tc>
          <w:tcPr>
            <w:tcW w:w="2254" w:type="dxa"/>
          </w:tcPr>
          <w:p w14:paraId="1AE793C4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Online reviews</w:t>
            </w:r>
          </w:p>
        </w:tc>
        <w:tc>
          <w:tcPr>
            <w:tcW w:w="2254" w:type="dxa"/>
          </w:tcPr>
          <w:p w14:paraId="411C87B1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Customers write feedback based on their experience.</w:t>
            </w:r>
          </w:p>
        </w:tc>
        <w:tc>
          <w:tcPr>
            <w:tcW w:w="2254" w:type="dxa"/>
          </w:tcPr>
          <w:p w14:paraId="7E8E61B2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Very influential with potential customers as comments tend to be truthful.</w:t>
            </w:r>
          </w:p>
        </w:tc>
        <w:tc>
          <w:tcPr>
            <w:tcW w:w="2254" w:type="dxa"/>
          </w:tcPr>
          <w:p w14:paraId="3746E60C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Needs to be monitored closely so issues are dealt with promptly.</w:t>
            </w:r>
          </w:p>
          <w:p w14:paraId="35F421EB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Important to keep up to date to show the organisation is responsive.</w:t>
            </w:r>
          </w:p>
        </w:tc>
      </w:tr>
      <w:tr w:rsidR="00F8221E" w14:paraId="634438B8" w14:textId="77777777" w:rsidTr="00A8419F">
        <w:tc>
          <w:tcPr>
            <w:tcW w:w="2254" w:type="dxa"/>
          </w:tcPr>
          <w:p w14:paraId="530B4298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Data analysis</w:t>
            </w:r>
          </w:p>
        </w:tc>
        <w:tc>
          <w:tcPr>
            <w:tcW w:w="2254" w:type="dxa"/>
          </w:tcPr>
          <w:p w14:paraId="7206A732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Data on popular dishes, customer spend, refunds, and discounts can be analysed to inform satisfaction levels.</w:t>
            </w:r>
          </w:p>
        </w:tc>
        <w:tc>
          <w:tcPr>
            <w:tcW w:w="2254" w:type="dxa"/>
          </w:tcPr>
          <w:p w14:paraId="04490B2D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 xml:space="preserve">A quick way to identify trends, problems and opportunities. </w:t>
            </w:r>
          </w:p>
          <w:p w14:paraId="013E60F1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Can flag issues and provide feedback on performance.</w:t>
            </w:r>
          </w:p>
        </w:tc>
        <w:tc>
          <w:tcPr>
            <w:tcW w:w="2254" w:type="dxa"/>
          </w:tcPr>
          <w:p w14:paraId="5119BBBE" w14:textId="12D87C6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Quantitative data in nature so may lack depth to explain reasons.</w:t>
            </w:r>
          </w:p>
        </w:tc>
      </w:tr>
      <w:tr w:rsidR="00F8221E" w14:paraId="440C70AB" w14:textId="77777777" w:rsidTr="00A8419F">
        <w:tc>
          <w:tcPr>
            <w:tcW w:w="2254" w:type="dxa"/>
          </w:tcPr>
          <w:p w14:paraId="4B40E833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Letters/emails</w:t>
            </w:r>
          </w:p>
        </w:tc>
        <w:tc>
          <w:tcPr>
            <w:tcW w:w="2254" w:type="dxa"/>
          </w:tcPr>
          <w:p w14:paraId="1418C1F3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Unsolicited written feedback that can be positive or negative.</w:t>
            </w:r>
          </w:p>
        </w:tc>
        <w:tc>
          <w:tcPr>
            <w:tcW w:w="2254" w:type="dxa"/>
          </w:tcPr>
          <w:p w14:paraId="14D53D74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Issues can be addressed by responding directly to the customer.</w:t>
            </w:r>
          </w:p>
          <w:p w14:paraId="53A34B21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Feedback can be acknowledged personally.</w:t>
            </w:r>
          </w:p>
        </w:tc>
        <w:tc>
          <w:tcPr>
            <w:tcW w:w="2254" w:type="dxa"/>
          </w:tcPr>
          <w:p w14:paraId="3A860F79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Complaints cannot be dealt with quickly.</w:t>
            </w:r>
          </w:p>
        </w:tc>
      </w:tr>
      <w:tr w:rsidR="00F8221E" w14:paraId="515703AB" w14:textId="77777777" w:rsidTr="00A8419F">
        <w:tc>
          <w:tcPr>
            <w:tcW w:w="2254" w:type="dxa"/>
          </w:tcPr>
          <w:p w14:paraId="2C4B368D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Mystery customers</w:t>
            </w:r>
          </w:p>
        </w:tc>
        <w:tc>
          <w:tcPr>
            <w:tcW w:w="2254" w:type="dxa"/>
          </w:tcPr>
          <w:p w14:paraId="5C787E50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External experts employed to evaluate products and services from a customer perspective.</w:t>
            </w:r>
          </w:p>
          <w:p w14:paraId="15929AA8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Used to measure gaps in standards.</w:t>
            </w:r>
          </w:p>
        </w:tc>
        <w:tc>
          <w:tcPr>
            <w:tcW w:w="2254" w:type="dxa"/>
          </w:tcPr>
          <w:p w14:paraId="3443DF78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Valid, unbiased, reliable and informative reviews.</w:t>
            </w:r>
          </w:p>
          <w:p w14:paraId="2AE0E087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Can be bespoke to the organisation.</w:t>
            </w:r>
          </w:p>
          <w:p w14:paraId="10125E08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Reports produced for analysis.</w:t>
            </w:r>
          </w:p>
        </w:tc>
        <w:tc>
          <w:tcPr>
            <w:tcW w:w="2254" w:type="dxa"/>
          </w:tcPr>
          <w:p w14:paraId="2BAE1B38" w14:textId="77777777" w:rsidR="00F8221E" w:rsidRDefault="00F8221E" w:rsidP="00A8419F">
            <w:pPr>
              <w:rPr>
                <w:rFonts w:cs="Arial"/>
              </w:rPr>
            </w:pPr>
            <w:r>
              <w:rPr>
                <w:rFonts w:cs="Arial"/>
              </w:rPr>
              <w:t>Can be costly.</w:t>
            </w:r>
          </w:p>
        </w:tc>
      </w:tr>
    </w:tbl>
    <w:p w14:paraId="1234862C" w14:textId="77777777" w:rsidR="00F8221E" w:rsidRPr="009761A5" w:rsidRDefault="00F8221E" w:rsidP="00F8221E">
      <w:pPr>
        <w:rPr>
          <w:rFonts w:cs="Arial"/>
        </w:rPr>
      </w:pPr>
    </w:p>
    <w:p w14:paraId="040C11AA" w14:textId="77777777" w:rsidR="00F8221E" w:rsidRPr="009761A5" w:rsidRDefault="00F8221E" w:rsidP="00F8221E">
      <w:pPr>
        <w:rPr>
          <w:rFonts w:cs="Arial"/>
        </w:rPr>
      </w:pPr>
    </w:p>
    <w:p w14:paraId="5E0E6BC4" w14:textId="77777777" w:rsidR="00F8221E" w:rsidRPr="009761A5" w:rsidRDefault="00F8221E" w:rsidP="00F8221E">
      <w:pPr>
        <w:rPr>
          <w:rFonts w:cs="Arial"/>
        </w:rPr>
      </w:pPr>
    </w:p>
    <w:p w14:paraId="2FA6B012" w14:textId="4FDA1059" w:rsidR="00CB07BD" w:rsidRPr="007917AA" w:rsidRDefault="00CB07BD" w:rsidP="007917AA">
      <w:pPr>
        <w:spacing w:after="0" w:line="360" w:lineRule="auto"/>
        <w:textAlignment w:val="baseline"/>
        <w:rPr>
          <w:rFonts w:cs="Arial"/>
          <w:sz w:val="24"/>
        </w:rPr>
      </w:pPr>
    </w:p>
    <w:sectPr w:rsidR="00CB07BD" w:rsidRPr="007917AA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C0EE3" w14:textId="77777777" w:rsidR="00C52753" w:rsidRDefault="00C52753">
      <w:pPr>
        <w:spacing w:before="0" w:after="0"/>
      </w:pPr>
      <w:r>
        <w:separator/>
      </w:r>
    </w:p>
  </w:endnote>
  <w:endnote w:type="continuationSeparator" w:id="0">
    <w:p w14:paraId="6F0DABCF" w14:textId="77777777" w:rsidR="00C52753" w:rsidRDefault="00C5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1BF1FC9B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446110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446110" w:rsidRPr="00446110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446110">
                                  <w:fldChar w:fldCharType="begin"/>
                                </w:r>
                                <w:r w:rsidR="00446110">
                                  <w:instrText xml:space="preserve"> NUMPAGES   \* MERGEFORMAT </w:instrText>
                                </w:r>
                                <w:r w:rsidR="00446110">
                                  <w:fldChar w:fldCharType="separate"/>
                                </w:r>
                                <w:r w:rsidR="00446110" w:rsidRPr="00446110">
                                  <w:rPr>
                                    <w:rFonts w:cs="Arial"/>
                                    <w:noProof/>
                                  </w:rPr>
                                  <w:t>2</w:t>
                                </w:r>
                                <w:r w:rsidR="00446110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1BF1FC9B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446110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446110" w:rsidRPr="00446110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446110">
                            <w:fldChar w:fldCharType="begin"/>
                          </w:r>
                          <w:r w:rsidR="00446110">
                            <w:instrText xml:space="preserve"> NUMPAGES   \* MERGEFORMAT </w:instrText>
                          </w:r>
                          <w:r w:rsidR="00446110">
                            <w:fldChar w:fldCharType="separate"/>
                          </w:r>
                          <w:r w:rsidR="00446110" w:rsidRPr="00446110">
                            <w:rPr>
                              <w:rFonts w:cs="Arial"/>
                              <w:noProof/>
                            </w:rPr>
                            <w:t>2</w:t>
                          </w:r>
                          <w:r w:rsidR="00446110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C9662" w14:textId="77777777" w:rsidR="00C52753" w:rsidRDefault="00C52753">
      <w:pPr>
        <w:spacing w:before="0" w:after="0"/>
      </w:pPr>
      <w:r>
        <w:separator/>
      </w:r>
    </w:p>
  </w:footnote>
  <w:footnote w:type="continuationSeparator" w:id="0">
    <w:p w14:paraId="0ACA87D9" w14:textId="77777777" w:rsidR="00C52753" w:rsidRDefault="00C5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1C2BDF92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031225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B35E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Handou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F8221E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1C2BDF92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031225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B35E2">
                            <w:rPr>
                              <w:b/>
                              <w:color w:val="595959"/>
                              <w:sz w:val="24"/>
                            </w:rPr>
                            <w:t>Handou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F8221E">
                            <w:rPr>
                              <w:b/>
                              <w:color w:val="7F7F7F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3542B"/>
    <w:multiLevelType w:val="hybridMultilevel"/>
    <w:tmpl w:val="42644738"/>
    <w:lvl w:ilvl="0" w:tplc="002852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FF0000"/>
      </w:rPr>
    </w:lvl>
    <w:lvl w:ilvl="2" w:tplc="CFCEC3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0AB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2649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255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A97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817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CA2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7F6F"/>
    <w:multiLevelType w:val="hybridMultilevel"/>
    <w:tmpl w:val="6C66FD0C"/>
    <w:lvl w:ilvl="0" w:tplc="1F94DE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6AE8B23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FF0000"/>
      </w:rPr>
    </w:lvl>
    <w:lvl w:ilvl="2" w:tplc="87DA42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C59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3AB0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AC0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227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C287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A4B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E5BAF"/>
    <w:multiLevelType w:val="hybridMultilevel"/>
    <w:tmpl w:val="323238E2"/>
    <w:lvl w:ilvl="0" w:tplc="BCB400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C038C">
      <w:numFmt w:val="bullet"/>
      <w:lvlText w:val="o"/>
      <w:lvlJc w:val="left"/>
      <w:pPr>
        <w:tabs>
          <w:tab w:val="num" w:pos="1210"/>
        </w:tabs>
        <w:ind w:left="1210" w:hanging="360"/>
      </w:pPr>
      <w:rPr>
        <w:rFonts w:ascii="Courier New" w:hAnsi="Courier New" w:hint="default"/>
      </w:rPr>
    </w:lvl>
    <w:lvl w:ilvl="2" w:tplc="5560A2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8DD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046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AF0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46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437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C477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728C4"/>
    <w:multiLevelType w:val="hybridMultilevel"/>
    <w:tmpl w:val="689ECD38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7B60"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609C"/>
    <w:multiLevelType w:val="hybridMultilevel"/>
    <w:tmpl w:val="049ACD8C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E2EC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DF5691"/>
    <w:multiLevelType w:val="multilevel"/>
    <w:tmpl w:val="972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382AD6"/>
    <w:multiLevelType w:val="hybridMultilevel"/>
    <w:tmpl w:val="C85052F0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353F4"/>
    <w:multiLevelType w:val="multilevel"/>
    <w:tmpl w:val="1D8A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26"/>
  </w:num>
  <w:num w:numId="4">
    <w:abstractNumId w:val="23"/>
  </w:num>
  <w:num w:numId="5">
    <w:abstractNumId w:val="13"/>
  </w:num>
  <w:num w:numId="6">
    <w:abstractNumId w:val="22"/>
  </w:num>
  <w:num w:numId="7">
    <w:abstractNumId w:val="13"/>
  </w:num>
  <w:num w:numId="8">
    <w:abstractNumId w:val="1"/>
  </w:num>
  <w:num w:numId="9">
    <w:abstractNumId w:val="13"/>
    <w:lvlOverride w:ilvl="0">
      <w:startOverride w:val="1"/>
    </w:lvlOverride>
  </w:num>
  <w:num w:numId="10">
    <w:abstractNumId w:val="24"/>
  </w:num>
  <w:num w:numId="11">
    <w:abstractNumId w:val="19"/>
  </w:num>
  <w:num w:numId="12">
    <w:abstractNumId w:val="9"/>
  </w:num>
  <w:num w:numId="13">
    <w:abstractNumId w:val="17"/>
  </w:num>
  <w:num w:numId="14">
    <w:abstractNumId w:val="25"/>
  </w:num>
  <w:num w:numId="15">
    <w:abstractNumId w:val="16"/>
  </w:num>
  <w:num w:numId="16">
    <w:abstractNumId w:val="12"/>
  </w:num>
  <w:num w:numId="17">
    <w:abstractNumId w:val="29"/>
  </w:num>
  <w:num w:numId="18">
    <w:abstractNumId w:val="30"/>
  </w:num>
  <w:num w:numId="19">
    <w:abstractNumId w:val="3"/>
  </w:num>
  <w:num w:numId="20">
    <w:abstractNumId w:val="2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28"/>
  </w:num>
  <w:num w:numId="24">
    <w:abstractNumId w:val="15"/>
    <w:lvlOverride w:ilvl="0">
      <w:startOverride w:val="1"/>
    </w:lvlOverride>
  </w:num>
  <w:num w:numId="25">
    <w:abstractNumId w:val="14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27"/>
  </w:num>
  <w:num w:numId="32">
    <w:abstractNumId w:val="27"/>
    <w:lvlOverride w:ilvl="0">
      <w:startOverride w:val="1"/>
    </w:lvlOverride>
  </w:num>
  <w:num w:numId="33">
    <w:abstractNumId w:val="27"/>
    <w:lvlOverride w:ilvl="0">
      <w:startOverride w:val="1"/>
    </w:lvlOverride>
  </w:num>
  <w:num w:numId="34">
    <w:abstractNumId w:val="27"/>
    <w:lvlOverride w:ilvl="0">
      <w:startOverride w:val="1"/>
    </w:lvlOverride>
  </w:num>
  <w:num w:numId="35">
    <w:abstractNumId w:val="20"/>
  </w:num>
  <w:num w:numId="36">
    <w:abstractNumId w:val="0"/>
  </w:num>
  <w:num w:numId="37">
    <w:abstractNumId w:val="7"/>
  </w:num>
  <w:num w:numId="38">
    <w:abstractNumId w:val="10"/>
  </w:num>
  <w:num w:numId="39">
    <w:abstractNumId w:val="11"/>
  </w:num>
  <w:num w:numId="40">
    <w:abstractNumId w:val="31"/>
  </w:num>
  <w:num w:numId="41">
    <w:abstractNumId w:val="4"/>
  </w:num>
  <w:num w:numId="42">
    <w:abstractNumId w:val="6"/>
  </w:num>
  <w:num w:numId="43">
    <w:abstractNumId w:val="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1270B"/>
    <w:rsid w:val="00021FA7"/>
    <w:rsid w:val="00031225"/>
    <w:rsid w:val="00035BA7"/>
    <w:rsid w:val="00094517"/>
    <w:rsid w:val="000E194B"/>
    <w:rsid w:val="000F25C5"/>
    <w:rsid w:val="00110217"/>
    <w:rsid w:val="00136B1A"/>
    <w:rsid w:val="001579CA"/>
    <w:rsid w:val="001B2060"/>
    <w:rsid w:val="001B6893"/>
    <w:rsid w:val="00265C73"/>
    <w:rsid w:val="002B51FC"/>
    <w:rsid w:val="002C5963"/>
    <w:rsid w:val="00310237"/>
    <w:rsid w:val="00315240"/>
    <w:rsid w:val="003E0319"/>
    <w:rsid w:val="003F6DC3"/>
    <w:rsid w:val="00404B31"/>
    <w:rsid w:val="00430609"/>
    <w:rsid w:val="00446110"/>
    <w:rsid w:val="004578AA"/>
    <w:rsid w:val="00465DA6"/>
    <w:rsid w:val="00564B7C"/>
    <w:rsid w:val="00594E6C"/>
    <w:rsid w:val="005C3DF5"/>
    <w:rsid w:val="00641004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72ABF"/>
    <w:rsid w:val="00884508"/>
    <w:rsid w:val="008B35E2"/>
    <w:rsid w:val="00911FC4"/>
    <w:rsid w:val="00933132"/>
    <w:rsid w:val="00984527"/>
    <w:rsid w:val="00A241A5"/>
    <w:rsid w:val="00A36D7E"/>
    <w:rsid w:val="00A3709F"/>
    <w:rsid w:val="00A675A5"/>
    <w:rsid w:val="00AA27C7"/>
    <w:rsid w:val="00AB7673"/>
    <w:rsid w:val="00AF63EB"/>
    <w:rsid w:val="00B26466"/>
    <w:rsid w:val="00B61062"/>
    <w:rsid w:val="00B64B88"/>
    <w:rsid w:val="00B81542"/>
    <w:rsid w:val="00BD360B"/>
    <w:rsid w:val="00BD5425"/>
    <w:rsid w:val="00C01D20"/>
    <w:rsid w:val="00C336C2"/>
    <w:rsid w:val="00C43646"/>
    <w:rsid w:val="00C52753"/>
    <w:rsid w:val="00C668ED"/>
    <w:rsid w:val="00C70982"/>
    <w:rsid w:val="00CA721C"/>
    <w:rsid w:val="00CB07BD"/>
    <w:rsid w:val="00DC213F"/>
    <w:rsid w:val="00E47C55"/>
    <w:rsid w:val="00E92FB0"/>
    <w:rsid w:val="00EC5999"/>
    <w:rsid w:val="00F80BD6"/>
    <w:rsid w:val="00F8221E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22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2020-05-04T12:11:00Z</cp:lastPrinted>
  <dcterms:created xsi:type="dcterms:W3CDTF">2020-04-30T09:18:00Z</dcterms:created>
  <dcterms:modified xsi:type="dcterms:W3CDTF">2020-05-04T12:11:00Z</dcterms:modified>
</cp:coreProperties>
</file>