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BE536" w14:textId="1C69C065" w:rsidR="00474F67" w:rsidRPr="007F05E6" w:rsidRDefault="00474F67" w:rsidP="00474F67">
      <w:pPr>
        <w:pStyle w:val="Unittitle"/>
      </w:pPr>
      <w:r w:rsidRPr="007051BD">
        <w:t xml:space="preserve">Unit </w:t>
      </w:r>
      <w:r w:rsidR="00777E85">
        <w:t>30</w:t>
      </w:r>
      <w:r w:rsidR="00512C9E">
        <w:t>5</w:t>
      </w:r>
      <w:r w:rsidRPr="007051BD">
        <w:t xml:space="preserve">: </w:t>
      </w:r>
      <w:r w:rsidR="00CF7B97">
        <w:t>Sustainability in professional kitchens</w:t>
      </w:r>
    </w:p>
    <w:p w14:paraId="7DF1D37A" w14:textId="0427DCE2" w:rsidR="00A9667F" w:rsidRPr="0087054D" w:rsidRDefault="00512C9E" w:rsidP="0087054D">
      <w:pPr>
        <w:pStyle w:val="Heading1"/>
      </w:pPr>
      <w:r w:rsidRPr="00A9667F">
        <w:t xml:space="preserve">Handout </w:t>
      </w:r>
      <w:r w:rsidR="00474F67" w:rsidRPr="00A9667F">
        <w:t xml:space="preserve">1: </w:t>
      </w:r>
      <w:r w:rsidRPr="00A9667F">
        <w:t>The impact of Australian wildfires on global food supply</w:t>
      </w:r>
      <w:bookmarkStart w:id="0" w:name="_GoBack"/>
      <w:bookmarkEnd w:id="0"/>
    </w:p>
    <w:p w14:paraId="37C66801" w14:textId="65FD163D" w:rsidR="00512C9E" w:rsidRPr="002E3B3A" w:rsidRDefault="00512C9E" w:rsidP="00512C9E">
      <w:pPr>
        <w:spacing w:line="240" w:lineRule="auto"/>
        <w:rPr>
          <w:rFonts w:cs="Arial"/>
          <w:sz w:val="24"/>
        </w:rPr>
      </w:pPr>
      <w:r w:rsidRPr="002E3B3A">
        <w:rPr>
          <w:rFonts w:cs="Arial"/>
          <w:sz w:val="24"/>
        </w:rPr>
        <w:t>An article from F</w:t>
      </w:r>
      <w:r w:rsidR="00A9667F" w:rsidRPr="002E3B3A">
        <w:rPr>
          <w:rFonts w:cs="Arial"/>
          <w:sz w:val="24"/>
        </w:rPr>
        <w:t>OX</w:t>
      </w:r>
      <w:r w:rsidRPr="002E3B3A">
        <w:rPr>
          <w:rFonts w:cs="Arial"/>
          <w:sz w:val="24"/>
        </w:rPr>
        <w:t xml:space="preserve"> Business states that Australian wildfires could impact on beef, lamb, wheat and dairy supplies.</w:t>
      </w:r>
    </w:p>
    <w:p w14:paraId="394AFEFF" w14:textId="0D255881" w:rsidR="00A9667F" w:rsidRPr="002E3B3A" w:rsidRDefault="00A9667F" w:rsidP="00512C9E">
      <w:pPr>
        <w:spacing w:line="240" w:lineRule="auto"/>
        <w:rPr>
          <w:rFonts w:cs="Arial"/>
          <w:sz w:val="24"/>
        </w:rPr>
      </w:pPr>
    </w:p>
    <w:p w14:paraId="6CC0F47F" w14:textId="1B11B176" w:rsidR="00A9667F" w:rsidRPr="002E3B3A" w:rsidRDefault="00A9667F" w:rsidP="00512C9E">
      <w:pPr>
        <w:spacing w:line="240" w:lineRule="auto"/>
        <w:rPr>
          <w:rFonts w:cs="Arial"/>
          <w:sz w:val="24"/>
        </w:rPr>
      </w:pPr>
      <w:r w:rsidRPr="002E3B3A">
        <w:rPr>
          <w:rFonts w:cs="Arial"/>
          <w:noProof/>
          <w:sz w:val="24"/>
          <w:lang w:eastAsia="en-GB"/>
        </w:rPr>
        <w:drawing>
          <wp:inline distT="0" distB="0" distL="0" distR="0" wp14:anchorId="10D1B544" wp14:editId="1BB353C5">
            <wp:extent cx="6043930" cy="221170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2-06 at 11.17.4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DEBFC" w14:textId="58E2F318" w:rsidR="00512C9E" w:rsidRPr="002E3B3A" w:rsidRDefault="00512C9E" w:rsidP="00512C9E">
      <w:pPr>
        <w:spacing w:line="240" w:lineRule="auto"/>
        <w:rPr>
          <w:rFonts w:cs="Arial"/>
          <w:sz w:val="24"/>
        </w:rPr>
      </w:pPr>
    </w:p>
    <w:p w14:paraId="1594C3AD" w14:textId="4A4B079B" w:rsidR="00512C9E" w:rsidRPr="002E3B3A" w:rsidRDefault="00512C9E" w:rsidP="00512C9E">
      <w:pPr>
        <w:spacing w:line="240" w:lineRule="auto"/>
        <w:rPr>
          <w:rFonts w:cs="Arial"/>
          <w:sz w:val="24"/>
        </w:rPr>
      </w:pPr>
      <w:r w:rsidRPr="002E3B3A">
        <w:rPr>
          <w:rFonts w:cs="Arial"/>
          <w:sz w:val="24"/>
        </w:rPr>
        <w:t>Extracts from the article are provided below:</w:t>
      </w:r>
    </w:p>
    <w:p w14:paraId="3B6F8F0A" w14:textId="41CF4248" w:rsidR="00512C9E" w:rsidRPr="002E3B3A" w:rsidRDefault="00512C9E" w:rsidP="00512C9E">
      <w:pPr>
        <w:spacing w:line="240" w:lineRule="auto"/>
        <w:rPr>
          <w:rFonts w:cs="Arial"/>
          <w:sz w:val="24"/>
        </w:rPr>
      </w:pPr>
    </w:p>
    <w:p w14:paraId="75B6ECC9" w14:textId="19BF1598" w:rsidR="00512C9E" w:rsidRPr="002E3B3A" w:rsidRDefault="00512C9E" w:rsidP="00512C9E">
      <w:pPr>
        <w:spacing w:before="0" w:after="0" w:line="240" w:lineRule="auto"/>
        <w:rPr>
          <w:rFonts w:eastAsia="Times New Roman" w:cs="Arial"/>
          <w:sz w:val="24"/>
          <w:lang w:eastAsia="en-GB"/>
        </w:rPr>
      </w:pPr>
      <w:r w:rsidRPr="002E3B3A">
        <w:rPr>
          <w:rFonts w:eastAsia="Times New Roman" w:cs="Arial"/>
          <w:color w:val="222222"/>
          <w:sz w:val="24"/>
          <w:shd w:val="clear" w:color="auto" w:fill="FFFFFF"/>
          <w:lang w:eastAsia="en-GB"/>
        </w:rPr>
        <w:t>"Typically, there are a few ways food supply can be affected by wildfires," former NASA engineer and founder of </w:t>
      </w:r>
      <w:hyperlink r:id="rId8" w:tgtFrame="_blank" w:history="1">
        <w:r w:rsidRPr="002E3B3A">
          <w:rPr>
            <w:rFonts w:eastAsia="Times New Roman" w:cs="Arial"/>
            <w:color w:val="003366"/>
            <w:sz w:val="24"/>
            <w:u w:val="single"/>
            <w:bdr w:val="none" w:sz="0" w:space="0" w:color="auto" w:frame="1"/>
            <w:lang w:eastAsia="en-GB"/>
          </w:rPr>
          <w:t>Treasure8</w:t>
        </w:r>
      </w:hyperlink>
      <w:r w:rsidRPr="002E3B3A">
        <w:rPr>
          <w:rFonts w:eastAsia="Times New Roman" w:cs="Arial"/>
          <w:color w:val="222222"/>
          <w:sz w:val="24"/>
          <w:shd w:val="clear" w:color="auto" w:fill="FFFFFF"/>
          <w:lang w:eastAsia="en-GB"/>
        </w:rPr>
        <w:t> Timothy Childs told FOX Business. "For one, any farms, crops ... that might be in the path of the fires, clearly will be immediately annihilated.”</w:t>
      </w:r>
    </w:p>
    <w:p w14:paraId="472EA138" w14:textId="05A6E005" w:rsidR="00512C9E" w:rsidRPr="002E3B3A" w:rsidRDefault="00512C9E" w:rsidP="00512C9E">
      <w:pPr>
        <w:spacing w:line="240" w:lineRule="auto"/>
        <w:rPr>
          <w:rFonts w:cs="Arial"/>
          <w:sz w:val="24"/>
        </w:rPr>
      </w:pPr>
    </w:p>
    <w:p w14:paraId="3AA88840" w14:textId="77777777" w:rsidR="00512C9E" w:rsidRPr="002E3B3A" w:rsidRDefault="00512C9E" w:rsidP="00512C9E">
      <w:pPr>
        <w:spacing w:before="0" w:after="480" w:line="240" w:lineRule="auto"/>
        <w:textAlignment w:val="baseline"/>
        <w:rPr>
          <w:rFonts w:eastAsia="Times New Roman" w:cs="Arial"/>
          <w:color w:val="222222"/>
          <w:sz w:val="24"/>
          <w:lang w:eastAsia="en-GB"/>
        </w:rPr>
      </w:pPr>
      <w:r w:rsidRPr="002E3B3A">
        <w:rPr>
          <w:rFonts w:eastAsia="Times New Roman" w:cs="Arial"/>
          <w:color w:val="222222"/>
          <w:sz w:val="24"/>
          <w:lang w:eastAsia="en-GB"/>
        </w:rPr>
        <w:t>Australia is a major exporter of wheat, which has been destroyed in the blazes. But there are other effects from the fires on food that might appear less obvious.</w:t>
      </w:r>
    </w:p>
    <w:p w14:paraId="06889964" w14:textId="5C5DE0B3" w:rsidR="00512C9E" w:rsidRPr="002E3B3A" w:rsidRDefault="00512C9E" w:rsidP="00512C9E">
      <w:pPr>
        <w:spacing w:before="0" w:after="480" w:line="240" w:lineRule="auto"/>
        <w:textAlignment w:val="baseline"/>
        <w:rPr>
          <w:rFonts w:eastAsia="Times New Roman" w:cs="Arial"/>
          <w:color w:val="222222"/>
          <w:sz w:val="24"/>
          <w:lang w:eastAsia="en-GB"/>
        </w:rPr>
      </w:pPr>
      <w:r w:rsidRPr="002E3B3A">
        <w:rPr>
          <w:rFonts w:eastAsia="Times New Roman" w:cs="Arial"/>
          <w:color w:val="222222"/>
          <w:sz w:val="24"/>
          <w:lang w:eastAsia="en-GB"/>
        </w:rPr>
        <w:t>"For one, pollutants released by wildfires can affect crop and vegetation growth hundreds of miles away from the actual area that has burned," Childs said…</w:t>
      </w:r>
      <w:r w:rsidR="00A9667F" w:rsidRPr="002E3B3A">
        <w:rPr>
          <w:rFonts w:eastAsia="Times New Roman" w:cs="Arial"/>
          <w:color w:val="222222"/>
          <w:sz w:val="24"/>
          <w:lang w:eastAsia="en-GB"/>
        </w:rPr>
        <w:t xml:space="preserve"> </w:t>
      </w:r>
      <w:r w:rsidRPr="002E3B3A">
        <w:rPr>
          <w:rFonts w:eastAsia="Times New Roman" w:cs="Arial"/>
          <w:color w:val="222222"/>
          <w:sz w:val="24"/>
          <w:lang w:eastAsia="en-GB"/>
        </w:rPr>
        <w:t>[Those pollutants can] "reduce plant growth and productivity."</w:t>
      </w:r>
    </w:p>
    <w:p w14:paraId="4171476D" w14:textId="234A4F19" w:rsidR="00512C9E" w:rsidRPr="002E3B3A" w:rsidRDefault="00512C9E" w:rsidP="00512C9E">
      <w:pPr>
        <w:spacing w:before="0" w:after="0" w:line="240" w:lineRule="auto"/>
        <w:textAlignment w:val="baseline"/>
        <w:rPr>
          <w:rFonts w:eastAsia="Times New Roman" w:cs="Arial"/>
          <w:color w:val="222222"/>
          <w:sz w:val="24"/>
          <w:lang w:eastAsia="en-GB"/>
        </w:rPr>
      </w:pPr>
      <w:r w:rsidRPr="002E3B3A">
        <w:rPr>
          <w:rFonts w:eastAsia="Times New Roman" w:cs="Arial"/>
          <w:color w:val="222222"/>
          <w:sz w:val="24"/>
          <w:lang w:eastAsia="en-GB"/>
        </w:rPr>
        <w:t>It's not just plant life that could be affected by the wildfires. Up to a</w:t>
      </w:r>
      <w:r w:rsidR="00A9667F" w:rsidRPr="002E3B3A">
        <w:rPr>
          <w:rFonts w:eastAsia="Times New Roman" w:cs="Arial"/>
          <w:color w:val="222222"/>
          <w:sz w:val="24"/>
          <w:lang w:eastAsia="en-GB"/>
        </w:rPr>
        <w:t xml:space="preserve"> billion animals </w:t>
      </w:r>
      <w:r w:rsidRPr="002E3B3A">
        <w:rPr>
          <w:rFonts w:eastAsia="Times New Roman" w:cs="Arial"/>
          <w:color w:val="222222"/>
          <w:sz w:val="24"/>
          <w:lang w:eastAsia="en-GB"/>
        </w:rPr>
        <w:t>could die as a result of the wildfires. Since Australia is the second-largest beef and veal exporter in the world, behind Brazil, beef prices might rise, Childs said.</w:t>
      </w:r>
    </w:p>
    <w:p w14:paraId="31CDFFFC" w14:textId="2C3E80C6" w:rsidR="00512C9E" w:rsidRPr="002E3B3A" w:rsidRDefault="00512C9E" w:rsidP="00512C9E">
      <w:pPr>
        <w:spacing w:before="0" w:after="0" w:line="240" w:lineRule="auto"/>
        <w:rPr>
          <w:rFonts w:eastAsia="Times New Roman" w:cs="Arial"/>
          <w:sz w:val="24"/>
          <w:lang w:eastAsia="en-GB"/>
        </w:rPr>
      </w:pPr>
    </w:p>
    <w:p w14:paraId="158A5556" w14:textId="77777777" w:rsidR="00512C9E" w:rsidRPr="002E3B3A" w:rsidRDefault="00512C9E" w:rsidP="00512C9E">
      <w:pPr>
        <w:spacing w:before="0" w:after="0" w:line="240" w:lineRule="auto"/>
        <w:rPr>
          <w:rFonts w:eastAsia="Times New Roman" w:cs="Arial"/>
          <w:sz w:val="24"/>
          <w:lang w:eastAsia="en-GB"/>
        </w:rPr>
      </w:pPr>
      <w:r w:rsidRPr="002E3B3A">
        <w:rPr>
          <w:rFonts w:cs="Arial"/>
          <w:color w:val="222222"/>
          <w:sz w:val="24"/>
        </w:rPr>
        <w:t>However, </w:t>
      </w:r>
      <w:r w:rsidRPr="002E3B3A">
        <w:rPr>
          <w:rFonts w:eastAsia="Times New Roman" w:cs="Arial"/>
          <w:color w:val="222222"/>
          <w:sz w:val="24"/>
          <w:shd w:val="clear" w:color="auto" w:fill="FFFFFF"/>
          <w:lang w:eastAsia="en-GB"/>
        </w:rPr>
        <w:t xml:space="preserve">venture capitalist and environmentalist Ibrahim </w:t>
      </w:r>
      <w:proofErr w:type="spellStart"/>
      <w:r w:rsidRPr="002E3B3A">
        <w:rPr>
          <w:rFonts w:eastAsia="Times New Roman" w:cs="Arial"/>
          <w:color w:val="222222"/>
          <w:sz w:val="24"/>
          <w:shd w:val="clear" w:color="auto" w:fill="FFFFFF"/>
          <w:lang w:eastAsia="en-GB"/>
        </w:rPr>
        <w:t>AlHusseini</w:t>
      </w:r>
      <w:proofErr w:type="spellEnd"/>
      <w:r w:rsidRPr="002E3B3A">
        <w:rPr>
          <w:rFonts w:eastAsia="Times New Roman" w:cs="Arial"/>
          <w:color w:val="222222"/>
          <w:sz w:val="24"/>
          <w:shd w:val="clear" w:color="auto" w:fill="FFFFFF"/>
          <w:lang w:eastAsia="en-GB"/>
        </w:rPr>
        <w:t> </w:t>
      </w:r>
    </w:p>
    <w:p w14:paraId="0C2096EE" w14:textId="6ADAFF0F" w:rsidR="00512C9E" w:rsidRPr="002E3B3A" w:rsidRDefault="00512C9E" w:rsidP="00512C9E">
      <w:pPr>
        <w:pStyle w:val="NormalWeb"/>
        <w:spacing w:before="0" w:beforeAutospacing="0" w:after="480" w:afterAutospacing="0"/>
        <w:textAlignment w:val="baseline"/>
        <w:rPr>
          <w:rFonts w:ascii="Arial" w:hAnsi="Arial" w:cs="Arial"/>
          <w:color w:val="222222"/>
        </w:rPr>
      </w:pPr>
      <w:r w:rsidRPr="002E3B3A">
        <w:rPr>
          <w:rFonts w:ascii="Arial" w:hAnsi="Arial" w:cs="Arial"/>
          <w:color w:val="222222"/>
        </w:rPr>
        <w:t>said he doesn't anticipate a significant issue with beef or lamb since the long-term drought Australia has experienced already impacted stocking rates of the animals.</w:t>
      </w:r>
    </w:p>
    <w:p w14:paraId="594AE3F4" w14:textId="77777777" w:rsidR="00512C9E" w:rsidRPr="002E3B3A" w:rsidRDefault="00512C9E" w:rsidP="00512C9E">
      <w:pPr>
        <w:pStyle w:val="NormalWeb"/>
        <w:spacing w:before="0" w:beforeAutospacing="0" w:after="480" w:afterAutospacing="0"/>
        <w:textAlignment w:val="baseline"/>
        <w:rPr>
          <w:rFonts w:ascii="Arial" w:hAnsi="Arial" w:cs="Arial"/>
          <w:color w:val="222222"/>
        </w:rPr>
      </w:pPr>
      <w:r w:rsidRPr="002E3B3A">
        <w:rPr>
          <w:rFonts w:ascii="Arial" w:hAnsi="Arial" w:cs="Arial"/>
          <w:color w:val="222222"/>
        </w:rPr>
        <w:lastRenderedPageBreak/>
        <w:t>"It is climate change's exacerbation of the underlying drought that has caused the de-stocking of the Australian beef and lamb herds," </w:t>
      </w:r>
      <w:proofErr w:type="spellStart"/>
      <w:r w:rsidRPr="002E3B3A">
        <w:rPr>
          <w:rFonts w:ascii="Arial" w:hAnsi="Arial" w:cs="Arial"/>
          <w:color w:val="222222"/>
        </w:rPr>
        <w:t>AlHusseini</w:t>
      </w:r>
      <w:proofErr w:type="spellEnd"/>
      <w:r w:rsidRPr="002E3B3A">
        <w:rPr>
          <w:rFonts w:ascii="Arial" w:hAnsi="Arial" w:cs="Arial"/>
          <w:color w:val="222222"/>
        </w:rPr>
        <w:t xml:space="preserve"> said.</w:t>
      </w:r>
    </w:p>
    <w:p w14:paraId="74DEE852" w14:textId="74C934D7" w:rsidR="00512C9E" w:rsidRPr="002E3B3A" w:rsidRDefault="00512C9E" w:rsidP="00A9667F">
      <w:pPr>
        <w:pStyle w:val="NormalWeb"/>
        <w:spacing w:before="0" w:beforeAutospacing="0" w:after="480" w:afterAutospacing="0"/>
        <w:textAlignment w:val="baseline"/>
        <w:rPr>
          <w:rFonts w:ascii="Arial" w:hAnsi="Arial" w:cs="Arial"/>
          <w:color w:val="222222"/>
        </w:rPr>
      </w:pPr>
      <w:proofErr w:type="spellStart"/>
      <w:r w:rsidRPr="002E3B3A">
        <w:rPr>
          <w:rFonts w:ascii="Arial" w:hAnsi="Arial" w:cs="Arial"/>
          <w:color w:val="222222"/>
        </w:rPr>
        <w:t>AlHusseini</w:t>
      </w:r>
      <w:proofErr w:type="spellEnd"/>
      <w:r w:rsidRPr="002E3B3A">
        <w:rPr>
          <w:rFonts w:ascii="Arial" w:hAnsi="Arial" w:cs="Arial"/>
          <w:color w:val="222222"/>
        </w:rPr>
        <w:t xml:space="preserve"> said the dairy industry could also be hurt by the wildfires, which are covering southern Australia, a huge producer of cheese. Two major dairy areas in the country were scorched over the new year.</w:t>
      </w:r>
    </w:p>
    <w:p w14:paraId="1BB25E79" w14:textId="77777777" w:rsidR="00512C9E" w:rsidRPr="002E3B3A" w:rsidRDefault="00512C9E" w:rsidP="00512C9E">
      <w:pPr>
        <w:spacing w:before="0" w:after="0" w:line="240" w:lineRule="auto"/>
        <w:rPr>
          <w:rFonts w:eastAsia="Times New Roman" w:cs="Arial"/>
          <w:sz w:val="24"/>
          <w:lang w:eastAsia="en-GB"/>
        </w:rPr>
      </w:pPr>
      <w:r w:rsidRPr="002E3B3A">
        <w:rPr>
          <w:rFonts w:eastAsia="Times New Roman" w:cs="Arial"/>
          <w:color w:val="222222"/>
          <w:sz w:val="24"/>
          <w:shd w:val="clear" w:color="auto" w:fill="FFFFFF"/>
          <w:lang w:eastAsia="en-GB"/>
        </w:rPr>
        <w:t>"Because climate change doesn't know borders, there's a real danger that food crises could develop on several continents simultaneously," </w:t>
      </w:r>
      <w:proofErr w:type="spellStart"/>
      <w:r w:rsidRPr="002E3B3A">
        <w:rPr>
          <w:rFonts w:eastAsia="Times New Roman" w:cs="Arial"/>
          <w:color w:val="222222"/>
          <w:sz w:val="24"/>
          <w:shd w:val="clear" w:color="auto" w:fill="FFFFFF"/>
          <w:lang w:eastAsia="en-GB"/>
        </w:rPr>
        <w:t>AlHusseini</w:t>
      </w:r>
      <w:proofErr w:type="spellEnd"/>
      <w:r w:rsidRPr="002E3B3A">
        <w:rPr>
          <w:rFonts w:eastAsia="Times New Roman" w:cs="Arial"/>
          <w:color w:val="222222"/>
          <w:sz w:val="24"/>
          <w:shd w:val="clear" w:color="auto" w:fill="FFFFFF"/>
          <w:lang w:eastAsia="en-GB"/>
        </w:rPr>
        <w:t xml:space="preserve"> said.</w:t>
      </w:r>
    </w:p>
    <w:p w14:paraId="17BFFDA3" w14:textId="77777777" w:rsidR="00512C9E" w:rsidRPr="002E3B3A" w:rsidRDefault="00512C9E" w:rsidP="00512C9E">
      <w:pPr>
        <w:pStyle w:val="NormalWeb"/>
        <w:spacing w:before="0" w:beforeAutospacing="0" w:after="480" w:afterAutospacing="0"/>
        <w:textAlignment w:val="baseline"/>
        <w:rPr>
          <w:rFonts w:ascii="Arial" w:hAnsi="Arial" w:cs="Arial"/>
          <w:color w:val="222222"/>
        </w:rPr>
      </w:pPr>
      <w:r w:rsidRPr="002E3B3A">
        <w:rPr>
          <w:rFonts w:ascii="Arial" w:hAnsi="Arial" w:cs="Arial"/>
        </w:rPr>
        <w:t xml:space="preserve"> </w:t>
      </w:r>
      <w:r w:rsidRPr="002E3B3A">
        <w:rPr>
          <w:rFonts w:ascii="Arial" w:hAnsi="Arial" w:cs="Arial"/>
          <w:color w:val="222222"/>
        </w:rPr>
        <w:t>The wildfire disaster, which is likely to continue throughout the Southern Hemisphere summer, has galvanized calls for more global action on climate change.</w:t>
      </w:r>
    </w:p>
    <w:p w14:paraId="3B721827" w14:textId="77777777" w:rsidR="00512C9E" w:rsidRPr="002E3B3A" w:rsidRDefault="00512C9E" w:rsidP="00512C9E">
      <w:pPr>
        <w:pStyle w:val="NormalWeb"/>
        <w:spacing w:before="0" w:beforeAutospacing="0" w:after="480" w:afterAutospacing="0"/>
        <w:textAlignment w:val="baseline"/>
        <w:rPr>
          <w:rFonts w:ascii="Arial" w:hAnsi="Arial" w:cs="Arial"/>
          <w:color w:val="222222"/>
        </w:rPr>
      </w:pPr>
      <w:r w:rsidRPr="002E3B3A">
        <w:rPr>
          <w:rFonts w:ascii="Arial" w:hAnsi="Arial" w:cs="Arial"/>
          <w:color w:val="222222"/>
        </w:rPr>
        <w:t>"We don't even really know yet the ramifications of nearby countries in terms of negative climate [or] environmental issues, which have a direct correlation on how we produce [and] grow food," Childs said.</w:t>
      </w:r>
    </w:p>
    <w:p w14:paraId="6DECE32D" w14:textId="505AB066" w:rsidR="00512C9E" w:rsidRPr="002E3B3A" w:rsidRDefault="00512C9E" w:rsidP="00512C9E">
      <w:pPr>
        <w:spacing w:line="240" w:lineRule="auto"/>
        <w:rPr>
          <w:rFonts w:cs="Arial"/>
          <w:sz w:val="24"/>
        </w:rPr>
      </w:pPr>
      <w:r w:rsidRPr="002E3B3A">
        <w:rPr>
          <w:rFonts w:cs="Arial"/>
          <w:sz w:val="24"/>
        </w:rPr>
        <w:t xml:space="preserve">Reference: </w:t>
      </w:r>
      <w:hyperlink r:id="rId9" w:history="1">
        <w:r w:rsidRPr="002E3B3A">
          <w:rPr>
            <w:rStyle w:val="Hyperlink"/>
            <w:rFonts w:cs="Arial"/>
            <w:sz w:val="24"/>
          </w:rPr>
          <w:t>https://www.foxbusiness.com/money/australian-wildfires-global-food-supply</w:t>
        </w:r>
      </w:hyperlink>
      <w:r w:rsidRPr="002E3B3A">
        <w:rPr>
          <w:rFonts w:cs="Arial"/>
          <w:sz w:val="24"/>
        </w:rPr>
        <w:t xml:space="preserve"> </w:t>
      </w:r>
    </w:p>
    <w:sectPr w:rsidR="00512C9E" w:rsidRPr="002E3B3A" w:rsidSect="000E194B">
      <w:headerReference w:type="default" r:id="rId10"/>
      <w:footerReference w:type="default" r:id="rId11"/>
      <w:pgSz w:w="11900" w:h="16840"/>
      <w:pgMar w:top="1814" w:right="1191" w:bottom="1247" w:left="1191" w:header="567" w:footer="62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9A63B3" w14:textId="77777777" w:rsidR="001B561D" w:rsidRDefault="001B561D">
      <w:pPr>
        <w:spacing w:before="0" w:after="0"/>
      </w:pPr>
      <w:r>
        <w:separator/>
      </w:r>
    </w:p>
  </w:endnote>
  <w:endnote w:type="continuationSeparator" w:id="0">
    <w:p w14:paraId="455D0E19" w14:textId="77777777" w:rsidR="001B561D" w:rsidRDefault="001B56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BE556" w14:textId="77777777" w:rsidR="00110217" w:rsidRDefault="00797FA7" w:rsidP="0011021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F5BE55B" wp14:editId="5F5BE55C">
              <wp:simplePos x="0" y="0"/>
              <wp:positionH relativeFrom="column">
                <wp:posOffset>-800100</wp:posOffset>
              </wp:positionH>
              <wp:positionV relativeFrom="paragraph">
                <wp:posOffset>-105410</wp:posOffset>
              </wp:positionV>
              <wp:extent cx="7594600" cy="821690"/>
              <wp:effectExtent l="381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4600" cy="821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2084" w:type="dxa"/>
                            <w:tblLook w:val="0000" w:firstRow="0" w:lastRow="0" w:firstColumn="0" w:lastColumn="0" w:noHBand="0" w:noVBand="0"/>
                          </w:tblPr>
                          <w:tblGrid>
                            <w:gridCol w:w="12084"/>
                          </w:tblGrid>
                          <w:tr w:rsidR="00110217" w14:paraId="5F5BE564" w14:textId="77777777" w:rsidTr="003405EA">
                            <w:trPr>
                              <w:trHeight w:val="567"/>
                            </w:trPr>
                            <w:tc>
                              <w:tcPr>
                                <w:tcW w:w="12084" w:type="dxa"/>
                                <w:shd w:val="clear" w:color="auto" w:fill="D9D9D9"/>
                              </w:tcPr>
                              <w:p w14:paraId="5F5BE563" w14:textId="0E6E4432" w:rsidR="00110217" w:rsidRPr="001C75AD" w:rsidRDefault="00110217" w:rsidP="00110217">
                                <w:pPr>
                                  <w:pStyle w:val="Footer"/>
                                  <w:spacing w:before="120"/>
                                  <w:rPr>
                                    <w:rFonts w:cs="Arial"/>
                                  </w:rPr>
                                </w:pPr>
                                <w:r w:rsidRPr="001C75AD">
                                  <w:rPr>
                                    <w:rFonts w:cs="Arial"/>
                                  </w:rPr>
                                  <w:t xml:space="preserve">© </w:t>
                                </w:r>
                                <w:r w:rsidR="00FF2FC2" w:rsidRPr="001C75AD">
                                  <w:rPr>
                                    <w:rFonts w:cs="Arial"/>
                                  </w:rPr>
                                  <w:fldChar w:fldCharType="begin"/>
                                </w:r>
                                <w:r w:rsidRPr="001C75AD">
                                  <w:rPr>
                                    <w:rFonts w:cs="Arial"/>
                                  </w:rPr>
                                  <w:instrText xml:space="preserve"> DATE \@ "yyyy" \* MERGEFORMAT </w:instrText>
                                </w:r>
                                <w:r w:rsidR="00FF2FC2" w:rsidRPr="001C75AD">
                                  <w:rPr>
                                    <w:rFonts w:cs="Arial"/>
                                  </w:rPr>
                                  <w:fldChar w:fldCharType="separate"/>
                                </w:r>
                                <w:r w:rsidR="0008533B">
                                  <w:rPr>
                                    <w:rFonts w:cs="Arial"/>
                                    <w:noProof/>
                                  </w:rPr>
                                  <w:t>2020</w:t>
                                </w:r>
                                <w:r w:rsidR="00FF2FC2" w:rsidRPr="001C75AD">
                                  <w:rPr>
                                    <w:rFonts w:cs="Arial"/>
                                  </w:rPr>
                                  <w:fldChar w:fldCharType="end"/>
                                </w:r>
                                <w:r w:rsidRPr="001C75AD">
                                  <w:rPr>
                                    <w:rFonts w:cs="Arial"/>
                                  </w:rPr>
                                  <w:t xml:space="preserve"> City and Guilds of London Institute. All rights reserved.</w:t>
                                </w:r>
                                <w:r w:rsidRPr="001C75AD">
                                  <w:rPr>
                                    <w:rFonts w:cs="Arial"/>
                                  </w:rPr>
                                  <w:tab/>
                                </w:r>
                                <w:r w:rsidRPr="001C75AD">
                                  <w:rPr>
                                    <w:rFonts w:cs="Arial"/>
                                  </w:rPr>
                                  <w:tab/>
                                  <w:t xml:space="preserve">Page </w:t>
                                </w:r>
                                <w:r w:rsidR="000033BD">
                                  <w:fldChar w:fldCharType="begin"/>
                                </w:r>
                                <w:r w:rsidR="000033BD">
                                  <w:instrText xml:space="preserve"> PAGE   \* MERGEFORMAT </w:instrText>
                                </w:r>
                                <w:r w:rsidR="000033BD">
                                  <w:fldChar w:fldCharType="separate"/>
                                </w:r>
                                <w:r w:rsidR="0008533B" w:rsidRPr="0008533B">
                                  <w:rPr>
                                    <w:rFonts w:cs="Arial"/>
                                    <w:noProof/>
                                  </w:rPr>
                                  <w:t>1</w:t>
                                </w:r>
                                <w:r w:rsidR="000033BD">
                                  <w:rPr>
                                    <w:rFonts w:cs="Arial"/>
                                    <w:noProof/>
                                  </w:rPr>
                                  <w:fldChar w:fldCharType="end"/>
                                </w:r>
                                <w:r w:rsidRPr="001C75AD">
                                  <w:rPr>
                                    <w:rFonts w:cs="Arial"/>
                                  </w:rPr>
                                  <w:t xml:space="preserve"> of </w:t>
                                </w:r>
                                <w:fldSimple w:instr=" NUMPAGES   \* MERGEFORMAT ">
                                  <w:r w:rsidR="0008533B" w:rsidRPr="0008533B">
                                    <w:rPr>
                                      <w:rFonts w:cs="Arial"/>
                                      <w:noProof/>
                                    </w:rPr>
                                    <w:t>2</w:t>
                                  </w:r>
                                </w:fldSimple>
                              </w:p>
                            </w:tc>
                          </w:tr>
                          <w:tr w:rsidR="00110217" w14:paraId="5F5BE566" w14:textId="77777777" w:rsidTr="003405EA">
                            <w:trPr>
                              <w:trHeight w:val="680"/>
                            </w:trPr>
                            <w:tc>
                              <w:tcPr>
                                <w:tcW w:w="12084" w:type="dxa"/>
                                <w:shd w:val="clear" w:color="auto" w:fill="E30613"/>
                              </w:tcPr>
                              <w:p w14:paraId="5F5BE565" w14:textId="77777777" w:rsidR="00110217" w:rsidRPr="00BD28AC" w:rsidRDefault="00110217" w:rsidP="00110217">
                                <w:r>
                                  <w:br/>
                                </w:r>
                              </w:p>
                            </w:tc>
                          </w:tr>
                          <w:tr w:rsidR="00110217" w14:paraId="5F5BE568" w14:textId="77777777" w:rsidTr="003405EA">
                            <w:trPr>
                              <w:trHeight w:val="993"/>
                            </w:trPr>
                            <w:tc>
                              <w:tcPr>
                                <w:tcW w:w="12084" w:type="dxa"/>
                                <w:shd w:val="clear" w:color="auto" w:fill="D9D9D9"/>
                              </w:tcPr>
                              <w:p w14:paraId="5F5BE567" w14:textId="77777777" w:rsidR="00110217" w:rsidRPr="001C75AD" w:rsidRDefault="00110217" w:rsidP="00110217">
                                <w:pPr>
                                  <w:pStyle w:val="Footer"/>
                                  <w:spacing w:before="20"/>
                                  <w:rPr>
                                    <w:rFonts w:cs="Arial"/>
                                  </w:rPr>
                                </w:pPr>
                                <w:r w:rsidRPr="001C75AD">
                                  <w:rPr>
                                    <w:rFonts w:cs="Arial"/>
                                  </w:rPr>
                                  <w:tab/>
                                </w:r>
                              </w:p>
                            </w:tc>
                          </w:tr>
                        </w:tbl>
                        <w:p w14:paraId="5F5BE569" w14:textId="77777777" w:rsidR="00110217" w:rsidRDefault="0011021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BE55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63pt;margin-top:-8.3pt;width:598pt;height:64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QFsAIAALA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" filled="f" stroked="f">
              <v:textbox inset="0,0,0,0">
                <w:txbxContent>
                  <w:tbl>
                    <w:tblPr>
                      <w:tblW w:w="12084" w:type="dxa"/>
                      <w:tblLook w:val="0000" w:firstRow="0" w:lastRow="0" w:firstColumn="0" w:lastColumn="0" w:noHBand="0" w:noVBand="0"/>
                    </w:tblPr>
                    <w:tblGrid>
                      <w:gridCol w:w="12084"/>
                    </w:tblGrid>
                    <w:tr w:rsidR="00110217" w14:paraId="5F5BE564" w14:textId="77777777" w:rsidTr="003405EA">
                      <w:trPr>
                        <w:trHeight w:val="567"/>
                      </w:trPr>
                      <w:tc>
                        <w:tcPr>
                          <w:tcW w:w="12084" w:type="dxa"/>
                          <w:shd w:val="clear" w:color="auto" w:fill="D9D9D9"/>
                        </w:tcPr>
                        <w:p w14:paraId="5F5BE563" w14:textId="0E6E4432" w:rsidR="00110217" w:rsidRPr="001C75AD" w:rsidRDefault="00110217" w:rsidP="00110217">
                          <w:pPr>
                            <w:pStyle w:val="Footer"/>
                            <w:spacing w:before="120"/>
                            <w:rPr>
                              <w:rFonts w:cs="Arial"/>
                            </w:rPr>
                          </w:pPr>
                          <w:r w:rsidRPr="001C75AD">
                            <w:rPr>
                              <w:rFonts w:cs="Arial"/>
                            </w:rPr>
                            <w:t xml:space="preserve">© </w:t>
                          </w:r>
                          <w:r w:rsidR="00FF2FC2" w:rsidRPr="001C75AD">
                            <w:rPr>
                              <w:rFonts w:cs="Arial"/>
                            </w:rPr>
                            <w:fldChar w:fldCharType="begin"/>
                          </w:r>
                          <w:r w:rsidRPr="001C75AD">
                            <w:rPr>
                              <w:rFonts w:cs="Arial"/>
                            </w:rPr>
                            <w:instrText xml:space="preserve"> DATE \@ "yyyy" \* MERGEFORMAT </w:instrText>
                          </w:r>
                          <w:r w:rsidR="00FF2FC2" w:rsidRPr="001C75AD">
                            <w:rPr>
                              <w:rFonts w:cs="Arial"/>
                            </w:rPr>
                            <w:fldChar w:fldCharType="separate"/>
                          </w:r>
                          <w:r w:rsidR="0008533B">
                            <w:rPr>
                              <w:rFonts w:cs="Arial"/>
                              <w:noProof/>
                            </w:rPr>
                            <w:t>2020</w:t>
                          </w:r>
                          <w:r w:rsidR="00FF2FC2" w:rsidRPr="001C75AD">
                            <w:rPr>
                              <w:rFonts w:cs="Arial"/>
                            </w:rPr>
                            <w:fldChar w:fldCharType="end"/>
                          </w:r>
                          <w:r w:rsidRPr="001C75AD">
                            <w:rPr>
                              <w:rFonts w:cs="Arial"/>
                            </w:rPr>
                            <w:t xml:space="preserve"> City and Guilds of London Institute. All rights reserved.</w:t>
                          </w:r>
                          <w:r w:rsidRPr="001C75AD">
                            <w:rPr>
                              <w:rFonts w:cs="Arial"/>
                            </w:rPr>
                            <w:tab/>
                          </w:r>
                          <w:r w:rsidRPr="001C75AD">
                            <w:rPr>
                              <w:rFonts w:cs="Arial"/>
                            </w:rPr>
                            <w:tab/>
                            <w:t xml:space="preserve">Page </w:t>
                          </w:r>
                          <w:r w:rsidR="000033BD">
                            <w:fldChar w:fldCharType="begin"/>
                          </w:r>
                          <w:r w:rsidR="000033BD">
                            <w:instrText xml:space="preserve"> PAGE   \* MERGEFORMAT </w:instrText>
                          </w:r>
                          <w:r w:rsidR="000033BD">
                            <w:fldChar w:fldCharType="separate"/>
                          </w:r>
                          <w:r w:rsidR="0008533B" w:rsidRPr="0008533B">
                            <w:rPr>
                              <w:rFonts w:cs="Arial"/>
                              <w:noProof/>
                            </w:rPr>
                            <w:t>1</w:t>
                          </w:r>
                          <w:r w:rsidR="000033BD">
                            <w:rPr>
                              <w:rFonts w:cs="Arial"/>
                              <w:noProof/>
                            </w:rPr>
                            <w:fldChar w:fldCharType="end"/>
                          </w:r>
                          <w:r w:rsidRPr="001C75AD">
                            <w:rPr>
                              <w:rFonts w:cs="Arial"/>
                            </w:rPr>
                            <w:t xml:space="preserve"> of </w:t>
                          </w:r>
                          <w:fldSimple w:instr=" NUMPAGES   \* MERGEFORMAT ">
                            <w:r w:rsidR="0008533B" w:rsidRPr="0008533B">
                              <w:rPr>
                                <w:rFonts w:cs="Arial"/>
                                <w:noProof/>
                              </w:rPr>
                              <w:t>2</w:t>
                            </w:r>
                          </w:fldSimple>
                        </w:p>
                      </w:tc>
                    </w:tr>
                    <w:tr w:rsidR="00110217" w14:paraId="5F5BE566" w14:textId="77777777" w:rsidTr="003405EA">
                      <w:trPr>
                        <w:trHeight w:val="680"/>
                      </w:trPr>
                      <w:tc>
                        <w:tcPr>
                          <w:tcW w:w="12084" w:type="dxa"/>
                          <w:shd w:val="clear" w:color="auto" w:fill="E30613"/>
                        </w:tcPr>
                        <w:p w14:paraId="5F5BE565" w14:textId="77777777" w:rsidR="00110217" w:rsidRPr="00BD28AC" w:rsidRDefault="00110217" w:rsidP="00110217">
                          <w:r>
                            <w:br/>
                          </w:r>
                        </w:p>
                      </w:tc>
                    </w:tr>
                    <w:tr w:rsidR="00110217" w14:paraId="5F5BE568" w14:textId="77777777" w:rsidTr="003405EA">
                      <w:trPr>
                        <w:trHeight w:val="993"/>
                      </w:trPr>
                      <w:tc>
                        <w:tcPr>
                          <w:tcW w:w="12084" w:type="dxa"/>
                          <w:shd w:val="clear" w:color="auto" w:fill="D9D9D9"/>
                        </w:tcPr>
                        <w:p w14:paraId="5F5BE567" w14:textId="77777777" w:rsidR="00110217" w:rsidRPr="001C75AD" w:rsidRDefault="00110217" w:rsidP="00110217">
                          <w:pPr>
                            <w:pStyle w:val="Footer"/>
                            <w:spacing w:before="20"/>
                            <w:rPr>
                              <w:rFonts w:cs="Arial"/>
                            </w:rPr>
                          </w:pPr>
                          <w:r w:rsidRPr="001C75AD">
                            <w:rPr>
                              <w:rFonts w:cs="Arial"/>
                            </w:rPr>
                            <w:tab/>
                          </w:r>
                        </w:p>
                      </w:tc>
                    </w:tr>
                  </w:tbl>
                  <w:p w14:paraId="5F5BE569" w14:textId="77777777" w:rsidR="00110217" w:rsidRDefault="00110217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2292F6" w14:textId="77777777" w:rsidR="001B561D" w:rsidRDefault="001B561D">
      <w:pPr>
        <w:spacing w:before="0" w:after="0"/>
      </w:pPr>
      <w:r>
        <w:separator/>
      </w:r>
    </w:p>
  </w:footnote>
  <w:footnote w:type="continuationSeparator" w:id="0">
    <w:p w14:paraId="39EC638C" w14:textId="77777777" w:rsidR="001B561D" w:rsidRDefault="001B561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BE554" w14:textId="77777777" w:rsidR="00110217" w:rsidRDefault="00797FA7" w:rsidP="00156AF3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F5BE559" wp14:editId="5F5BE55A">
              <wp:simplePos x="0" y="0"/>
              <wp:positionH relativeFrom="page">
                <wp:posOffset>0</wp:posOffset>
              </wp:positionH>
              <wp:positionV relativeFrom="page">
                <wp:posOffset>-3810</wp:posOffset>
              </wp:positionV>
              <wp:extent cx="7560310" cy="1080135"/>
              <wp:effectExtent l="0" t="0" r="2540" b="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1907" w:type="dxa"/>
                            <w:jc w:val="center"/>
                            <w:tblLook w:val="00A0" w:firstRow="1" w:lastRow="0" w:firstColumn="1" w:lastColumn="0" w:noHBand="0" w:noVBand="0"/>
                          </w:tblPr>
                          <w:tblGrid>
                            <w:gridCol w:w="7938"/>
                            <w:gridCol w:w="3969"/>
                          </w:tblGrid>
                          <w:tr w:rsidR="009C5C6E" w:rsidRPr="006D4994" w14:paraId="5F5BE55F" w14:textId="77777777" w:rsidTr="00797FA7">
                            <w:trPr>
                              <w:trHeight w:hRule="exact" w:val="1077"/>
                              <w:jc w:val="center"/>
                            </w:trPr>
                            <w:tc>
                              <w:tcPr>
                                <w:tcW w:w="7938" w:type="dxa"/>
                                <w:shd w:val="clear" w:color="auto" w:fill="E30613"/>
                                <w:tcMar>
                                  <w:top w:w="57" w:type="dxa"/>
                                  <w:left w:w="0" w:type="dxa"/>
                                  <w:right w:w="0" w:type="dxa"/>
                                </w:tcMar>
                                <w:vAlign w:val="center"/>
                              </w:tcPr>
                              <w:p w14:paraId="5F5BE55D" w14:textId="661A5908" w:rsidR="009C5C6E" w:rsidRPr="006D4994" w:rsidRDefault="009C5C6E" w:rsidP="00152AC3">
                                <w:pPr>
                                  <w:spacing w:before="0" w:after="0" w:line="320" w:lineRule="exact"/>
                                  <w:ind w:left="567"/>
                                  <w:rPr>
                                    <w:b/>
                                    <w:color w:val="CCCCCC"/>
                                    <w:sz w:val="40"/>
                                  </w:rPr>
                                </w:pPr>
                                <w:r w:rsidRPr="00AE0D7F">
                                  <w:rPr>
                                    <w:color w:val="FFFFFF"/>
                                    <w:sz w:val="28"/>
                                  </w:rPr>
                                  <w:t xml:space="preserve">Level </w:t>
                                </w:r>
                                <w:r w:rsidR="000C0D61">
                                  <w:rPr>
                                    <w:color w:val="FFFFFF"/>
                                    <w:sz w:val="28"/>
                                  </w:rPr>
                                  <w:t xml:space="preserve">3 </w:t>
                                </w:r>
                                <w:r w:rsidR="002E3B3A" w:rsidRPr="002E3B3A">
                                  <w:rPr>
                                    <w:b/>
                                    <w:bCs/>
                                    <w:color w:val="FFFFFF"/>
                                    <w:sz w:val="28"/>
                                  </w:rPr>
                                  <w:t>Hospitality and Catering</w:t>
                                </w:r>
                              </w:p>
                            </w:tc>
                            <w:tc>
                              <w:tcPr>
                                <w:tcW w:w="3969" w:type="dxa"/>
                                <w:tcBorders>
                                  <w:left w:val="nil"/>
                                </w:tcBorders>
                                <w:shd w:val="clear" w:color="auto" w:fill="auto"/>
                                <w:vAlign w:val="bottom"/>
                              </w:tcPr>
                              <w:p w14:paraId="5F5BE55E" w14:textId="77777777" w:rsidR="009C5C6E" w:rsidRPr="009B740D" w:rsidRDefault="00797FA7" w:rsidP="00797FA7">
                                <w:pPr>
                                  <w:spacing w:before="320" w:after="160"/>
                                  <w:jc w:val="center"/>
                                  <w:rPr>
                                    <w:b/>
                                    <w:color w:val="CCCCCC"/>
                                    <w:sz w:val="40"/>
                                  </w:rPr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5F5BE56A" wp14:editId="5F5BE56B">
                                      <wp:extent cx="2233295" cy="439420"/>
                                      <wp:effectExtent l="0" t="0" r="0" b="0"/>
                                      <wp:docPr id="4" name="Picture 3" descr="CG_SmartScreen_Logo_RGB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3" descr="CG_SmartScreen_Logo_RGB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33295" cy="4394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474F67" w:rsidRPr="006D4994" w14:paraId="5F5BE561" w14:textId="77777777">
                            <w:trPr>
                              <w:trHeight w:val="284"/>
                              <w:jc w:val="center"/>
                            </w:trPr>
                            <w:tc>
                              <w:tcPr>
                                <w:tcW w:w="11907" w:type="dxa"/>
                                <w:gridSpan w:val="2"/>
                                <w:shd w:val="clear" w:color="auto" w:fill="D9D9D9"/>
                              </w:tcPr>
                              <w:p w14:paraId="5F5BE560" w14:textId="01C76DCD" w:rsidR="00474F67" w:rsidRPr="00882FCE" w:rsidRDefault="00474F67" w:rsidP="006B798A">
                                <w:pPr>
                                  <w:tabs>
                                    <w:tab w:val="right" w:pos="11199"/>
                                  </w:tabs>
                                  <w:spacing w:line="280" w:lineRule="exact"/>
                                  <w:ind w:left="567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ab/>
                                </w:r>
                                <w:r w:rsidRPr="001C75AD">
                                  <w:rPr>
                                    <w:b/>
                                    <w:color w:val="595959"/>
                                    <w:sz w:val="24"/>
                                  </w:rPr>
                                  <w:t>Unit</w:t>
                                </w:r>
                                <w:r w:rsidRPr="00882FCE"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="00512C9E">
                                  <w:rPr>
                                    <w:b/>
                                    <w:sz w:val="24"/>
                                  </w:rPr>
                                  <w:t>305</w:t>
                                </w:r>
                                <w:r w:rsidRPr="00882FCE"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="00512C9E">
                                  <w:rPr>
                                    <w:b/>
                                    <w:sz w:val="24"/>
                                  </w:rPr>
                                  <w:t>Handout 1</w:t>
                                </w:r>
                                <w:r w:rsidRPr="001C75AD">
                                  <w:rPr>
                                    <w:b/>
                                    <w:color w:val="7F7F7F"/>
                                    <w:sz w:val="24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5F5BE562" w14:textId="77777777" w:rsidR="009C5C6E" w:rsidRPr="006D4994" w:rsidRDefault="009C5C6E" w:rsidP="009C5C6E">
                          <w:pPr>
                            <w:ind w:left="567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BE55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0;margin-top:-.3pt;width:595.3pt;height:85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PBrgIAAKs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" filled="f" stroked="f">
              <v:textbox inset="0,0,0,0">
                <w:txbxContent>
                  <w:tbl>
                    <w:tblPr>
                      <w:tblW w:w="11907" w:type="dxa"/>
                      <w:jc w:val="center"/>
                      <w:tblLook w:val="00A0" w:firstRow="1" w:lastRow="0" w:firstColumn="1" w:lastColumn="0" w:noHBand="0" w:noVBand="0"/>
                    </w:tblPr>
                    <w:tblGrid>
                      <w:gridCol w:w="7938"/>
                      <w:gridCol w:w="3969"/>
                    </w:tblGrid>
                    <w:tr w:rsidR="009C5C6E" w:rsidRPr="006D4994" w14:paraId="5F5BE55F" w14:textId="77777777" w:rsidTr="00797FA7">
                      <w:trPr>
                        <w:trHeight w:hRule="exact" w:val="1077"/>
                        <w:jc w:val="center"/>
                      </w:trPr>
                      <w:tc>
                        <w:tcPr>
                          <w:tcW w:w="7938" w:type="dxa"/>
                          <w:shd w:val="clear" w:color="auto" w:fill="E30613"/>
                          <w:tcMar>
                            <w:top w:w="57" w:type="dxa"/>
                            <w:left w:w="0" w:type="dxa"/>
                            <w:right w:w="0" w:type="dxa"/>
                          </w:tcMar>
                          <w:vAlign w:val="center"/>
                        </w:tcPr>
                        <w:p w14:paraId="5F5BE55D" w14:textId="661A5908" w:rsidR="009C5C6E" w:rsidRPr="006D4994" w:rsidRDefault="009C5C6E" w:rsidP="00152AC3">
                          <w:pPr>
                            <w:spacing w:before="0" w:after="0" w:line="320" w:lineRule="exact"/>
                            <w:ind w:left="567"/>
                            <w:rPr>
                              <w:b/>
                              <w:color w:val="CCCCCC"/>
                              <w:sz w:val="40"/>
                            </w:rPr>
                          </w:pPr>
                          <w:r w:rsidRPr="00AE0D7F">
                            <w:rPr>
                              <w:color w:val="FFFFFF"/>
                              <w:sz w:val="28"/>
                            </w:rPr>
                            <w:t xml:space="preserve">Level </w:t>
                          </w:r>
                          <w:r w:rsidR="000C0D61">
                            <w:rPr>
                              <w:color w:val="FFFFFF"/>
                              <w:sz w:val="28"/>
                            </w:rPr>
                            <w:t xml:space="preserve">3 </w:t>
                          </w:r>
                          <w:r w:rsidR="002E3B3A" w:rsidRPr="002E3B3A">
                            <w:rPr>
                              <w:b/>
                              <w:bCs/>
                              <w:color w:val="FFFFFF"/>
                              <w:sz w:val="28"/>
                            </w:rPr>
                            <w:t>Hospitality and Catering</w:t>
                          </w:r>
                        </w:p>
                      </w:tc>
                      <w:tc>
                        <w:tcPr>
                          <w:tcW w:w="3969" w:type="dxa"/>
                          <w:tcBorders>
                            <w:left w:val="nil"/>
                          </w:tcBorders>
                          <w:shd w:val="clear" w:color="auto" w:fill="auto"/>
                          <w:vAlign w:val="bottom"/>
                        </w:tcPr>
                        <w:p w14:paraId="5F5BE55E" w14:textId="77777777" w:rsidR="009C5C6E" w:rsidRPr="009B740D" w:rsidRDefault="00797FA7" w:rsidP="00797FA7">
                          <w:pPr>
                            <w:spacing w:before="320" w:after="160"/>
                            <w:jc w:val="center"/>
                            <w:rPr>
                              <w:b/>
                              <w:color w:val="CCCCCC"/>
                              <w:sz w:val="40"/>
                            </w:rPr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F5BE56A" wp14:editId="5F5BE56B">
                                <wp:extent cx="2233295" cy="439420"/>
                                <wp:effectExtent l="0" t="0" r="0" b="0"/>
                                <wp:docPr id="4" name="Picture 3" descr="CG_SmartScreen_Logo_RGB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3" descr="CG_SmartScreen_Logo_RGB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33295" cy="4394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474F67" w:rsidRPr="006D4994" w14:paraId="5F5BE561" w14:textId="77777777">
                      <w:trPr>
                        <w:trHeight w:val="284"/>
                        <w:jc w:val="center"/>
                      </w:trPr>
                      <w:tc>
                        <w:tcPr>
                          <w:tcW w:w="11907" w:type="dxa"/>
                          <w:gridSpan w:val="2"/>
                          <w:shd w:val="clear" w:color="auto" w:fill="D9D9D9"/>
                        </w:tcPr>
                        <w:p w14:paraId="5F5BE560" w14:textId="01C76DCD" w:rsidR="00474F67" w:rsidRPr="00882FCE" w:rsidRDefault="00474F67" w:rsidP="006B798A">
                          <w:pPr>
                            <w:tabs>
                              <w:tab w:val="right" w:pos="11199"/>
                            </w:tabs>
                            <w:spacing w:line="280" w:lineRule="exact"/>
                            <w:ind w:left="567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  <w:r w:rsidRPr="001C75AD">
                            <w:rPr>
                              <w:b/>
                              <w:color w:val="595959"/>
                              <w:sz w:val="24"/>
                            </w:rPr>
                            <w:t>Unit</w:t>
                          </w:r>
                          <w:r w:rsidRPr="00882FCE"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="00512C9E">
                            <w:rPr>
                              <w:b/>
                              <w:sz w:val="24"/>
                            </w:rPr>
                            <w:t>305</w:t>
                          </w:r>
                          <w:r w:rsidRPr="00882FCE"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="00512C9E">
                            <w:rPr>
                              <w:b/>
                              <w:sz w:val="24"/>
                            </w:rPr>
                            <w:t>Handout 1</w:t>
                          </w:r>
                          <w:r w:rsidRPr="001C75AD">
                            <w:rPr>
                              <w:b/>
                              <w:color w:val="7F7F7F"/>
                              <w:sz w:val="24"/>
                            </w:rPr>
                            <w:t xml:space="preserve"> </w:t>
                          </w:r>
                        </w:p>
                      </w:tc>
                    </w:tr>
                  </w:tbl>
                  <w:p w14:paraId="5F5BE562" w14:textId="77777777" w:rsidR="009C5C6E" w:rsidRPr="006D4994" w:rsidRDefault="009C5C6E" w:rsidP="009C5C6E">
                    <w:pPr>
                      <w:ind w:left="567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02E61"/>
    <w:multiLevelType w:val="multilevel"/>
    <w:tmpl w:val="140C80C2"/>
    <w:lvl w:ilvl="0">
      <w:start w:val="1"/>
      <w:numFmt w:val="bullet"/>
      <w:lvlText w:val="•"/>
      <w:lvlJc w:val="left"/>
      <w:pPr>
        <w:ind w:left="284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595959"/>
        <w:position w:val="-4"/>
        <w:sz w:val="32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679A2"/>
    <w:multiLevelType w:val="hybridMultilevel"/>
    <w:tmpl w:val="510A5A9E"/>
    <w:lvl w:ilvl="0" w:tplc="D7CA0F78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595959"/>
        <w:sz w:val="24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A7F56"/>
    <w:multiLevelType w:val="hybridMultilevel"/>
    <w:tmpl w:val="BF98A52E"/>
    <w:lvl w:ilvl="0" w:tplc="3EAEE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A9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E44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728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AAD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185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B4F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C006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52D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6556274"/>
    <w:multiLevelType w:val="hybridMultilevel"/>
    <w:tmpl w:val="B40A5ADA"/>
    <w:lvl w:ilvl="0" w:tplc="D68A0FE0">
      <w:start w:val="1"/>
      <w:numFmt w:val="bullet"/>
      <w:pStyle w:val="Normalbulletlis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E30613"/>
        <w:position w:val="-4"/>
        <w:sz w:val="32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F6350"/>
    <w:multiLevelType w:val="hybridMultilevel"/>
    <w:tmpl w:val="97FC0682"/>
    <w:lvl w:ilvl="0" w:tplc="0809000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B6B2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3A655CB"/>
    <w:multiLevelType w:val="hybridMultilevel"/>
    <w:tmpl w:val="B34AA1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41CF7"/>
    <w:multiLevelType w:val="hybridMultilevel"/>
    <w:tmpl w:val="7C462E2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4136F"/>
    <w:multiLevelType w:val="hybridMultilevel"/>
    <w:tmpl w:val="EF86AAD0"/>
    <w:lvl w:ilvl="0" w:tplc="E78EED1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FF0000"/>
        <w:position w:val="-4"/>
        <w:sz w:val="32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42095"/>
    <w:multiLevelType w:val="hybridMultilevel"/>
    <w:tmpl w:val="D41CF502"/>
    <w:lvl w:ilvl="0" w:tplc="0E2E5098">
      <w:start w:val="1"/>
      <w:numFmt w:val="decimal"/>
      <w:pStyle w:val="Answernumbered"/>
      <w:lvlText w:val="%1."/>
      <w:lvlJc w:val="left"/>
      <w:pPr>
        <w:ind w:left="714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283C19"/>
    <w:multiLevelType w:val="multilevel"/>
    <w:tmpl w:val="5CD60782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F706D7"/>
    <w:multiLevelType w:val="hybridMultilevel"/>
    <w:tmpl w:val="4C827C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C52F4"/>
    <w:multiLevelType w:val="hybridMultilevel"/>
    <w:tmpl w:val="32E009FE"/>
    <w:lvl w:ilvl="0" w:tplc="0809000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90132F"/>
    <w:multiLevelType w:val="hybridMultilevel"/>
    <w:tmpl w:val="6EB0C204"/>
    <w:lvl w:ilvl="0" w:tplc="0809000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57573"/>
    <w:multiLevelType w:val="hybridMultilevel"/>
    <w:tmpl w:val="CA1C478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0535390"/>
    <w:multiLevelType w:val="hybridMultilevel"/>
    <w:tmpl w:val="40846720"/>
    <w:lvl w:ilvl="0" w:tplc="C6F099F2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E30613"/>
        <w:position w:val="-4"/>
        <w:sz w:val="32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E2247"/>
    <w:multiLevelType w:val="hybridMultilevel"/>
    <w:tmpl w:val="7CBCB860"/>
    <w:lvl w:ilvl="0" w:tplc="BE0095B6">
      <w:start w:val="1"/>
      <w:numFmt w:val="bullet"/>
      <w:lvlText w:val="–"/>
      <w:lvlJc w:val="left"/>
      <w:pPr>
        <w:tabs>
          <w:tab w:val="num" w:pos="567"/>
        </w:tabs>
        <w:ind w:left="175" w:firstLine="109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595959"/>
        <w:sz w:val="24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11322B"/>
    <w:multiLevelType w:val="multilevel"/>
    <w:tmpl w:val="5AAAC4B0"/>
    <w:lvl w:ilvl="0">
      <w:start w:val="1"/>
      <w:numFmt w:val="bullet"/>
      <w:lvlText w:val="•"/>
      <w:lvlJc w:val="left"/>
      <w:pPr>
        <w:ind w:left="284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595959"/>
        <w:sz w:val="32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9168F"/>
    <w:multiLevelType w:val="multilevel"/>
    <w:tmpl w:val="75188282"/>
    <w:lvl w:ilvl="0">
      <w:start w:val="1"/>
      <w:numFmt w:val="bullet"/>
      <w:lvlText w:val="•"/>
      <w:lvlJc w:val="left"/>
      <w:pPr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595959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C812AB"/>
    <w:multiLevelType w:val="multilevel"/>
    <w:tmpl w:val="EFD0AC7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FF0000"/>
        <w:position w:val="-4"/>
        <w:sz w:val="32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DC2907"/>
    <w:multiLevelType w:val="hybridMultilevel"/>
    <w:tmpl w:val="91CE2FCE"/>
    <w:lvl w:ilvl="0" w:tplc="D0E8F0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392548"/>
    <w:multiLevelType w:val="hybridMultilevel"/>
    <w:tmpl w:val="E0B89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9C6FE9"/>
    <w:multiLevelType w:val="multilevel"/>
    <w:tmpl w:val="AE4882FC"/>
    <w:lvl w:ilvl="0">
      <w:start w:val="1"/>
      <w:numFmt w:val="decimal"/>
      <w:lvlText w:val="%1."/>
      <w:lvlJc w:val="left"/>
      <w:pPr>
        <w:ind w:left="714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CB328B"/>
    <w:multiLevelType w:val="hybridMultilevel"/>
    <w:tmpl w:val="78282A66"/>
    <w:lvl w:ilvl="0" w:tplc="5F0A842A">
      <w:start w:val="1"/>
      <w:numFmt w:val="decimal"/>
      <w:pStyle w:val="Normalnumberedlist"/>
      <w:lvlText w:val="%1."/>
      <w:lvlJc w:val="left"/>
      <w:pPr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C0E88"/>
    <w:multiLevelType w:val="hybridMultilevel"/>
    <w:tmpl w:val="75188282"/>
    <w:lvl w:ilvl="0" w:tplc="305CC07C">
      <w:start w:val="1"/>
      <w:numFmt w:val="bullet"/>
      <w:lvlText w:val="•"/>
      <w:lvlJc w:val="left"/>
      <w:pPr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595959"/>
        <w:sz w:val="24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B2FA3"/>
    <w:multiLevelType w:val="multilevel"/>
    <w:tmpl w:val="46266B76"/>
    <w:lvl w:ilvl="0">
      <w:start w:val="1"/>
      <w:numFmt w:val="decimal"/>
      <w:lvlText w:val="%1."/>
      <w:lvlJc w:val="left"/>
      <w:pPr>
        <w:ind w:left="714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B1112"/>
    <w:multiLevelType w:val="hybridMultilevel"/>
    <w:tmpl w:val="4088219E"/>
    <w:lvl w:ilvl="0" w:tplc="08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7" w15:restartNumberingAfterBreak="0">
    <w:nsid w:val="76B67071"/>
    <w:multiLevelType w:val="hybridMultilevel"/>
    <w:tmpl w:val="E17837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7E67E72"/>
    <w:multiLevelType w:val="hybridMultilevel"/>
    <w:tmpl w:val="69A8EE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24"/>
  </w:num>
  <w:num w:numId="4">
    <w:abstractNumId w:val="18"/>
  </w:num>
  <w:num w:numId="5">
    <w:abstractNumId w:val="8"/>
  </w:num>
  <w:num w:numId="6">
    <w:abstractNumId w:val="17"/>
  </w:num>
  <w:num w:numId="7">
    <w:abstractNumId w:val="8"/>
  </w:num>
  <w:num w:numId="8">
    <w:abstractNumId w:val="0"/>
  </w:num>
  <w:num w:numId="9">
    <w:abstractNumId w:val="8"/>
    <w:lvlOverride w:ilvl="0">
      <w:startOverride w:val="1"/>
    </w:lvlOverride>
  </w:num>
  <w:num w:numId="10">
    <w:abstractNumId w:val="19"/>
  </w:num>
  <w:num w:numId="11">
    <w:abstractNumId w:val="15"/>
  </w:num>
  <w:num w:numId="12">
    <w:abstractNumId w:val="6"/>
  </w:num>
  <w:num w:numId="13">
    <w:abstractNumId w:val="14"/>
  </w:num>
  <w:num w:numId="14">
    <w:abstractNumId w:val="20"/>
  </w:num>
  <w:num w:numId="15">
    <w:abstractNumId w:val="11"/>
  </w:num>
  <w:num w:numId="16">
    <w:abstractNumId w:val="7"/>
  </w:num>
  <w:num w:numId="17">
    <w:abstractNumId w:val="27"/>
  </w:num>
  <w:num w:numId="18">
    <w:abstractNumId w:val="28"/>
  </w:num>
  <w:num w:numId="19">
    <w:abstractNumId w:val="3"/>
  </w:num>
  <w:num w:numId="20">
    <w:abstractNumId w:val="1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25"/>
  </w:num>
  <w:num w:numId="24">
    <w:abstractNumId w:val="9"/>
    <w:lvlOverride w:ilvl="0">
      <w:startOverride w:val="1"/>
    </w:lvlOverride>
  </w:num>
  <w:num w:numId="25">
    <w:abstractNumId w:val="9"/>
    <w:lvlOverride w:ilvl="0">
      <w:startOverride w:val="1"/>
    </w:lvlOverride>
  </w:num>
  <w:num w:numId="26">
    <w:abstractNumId w:val="10"/>
  </w:num>
  <w:num w:numId="27">
    <w:abstractNumId w:val="22"/>
  </w:num>
  <w:num w:numId="28">
    <w:abstractNumId w:val="9"/>
    <w:lvlOverride w:ilvl="0">
      <w:startOverride w:val="1"/>
    </w:lvlOverride>
  </w:num>
  <w:num w:numId="29">
    <w:abstractNumId w:val="23"/>
  </w:num>
  <w:num w:numId="30">
    <w:abstractNumId w:val="9"/>
  </w:num>
  <w:num w:numId="31">
    <w:abstractNumId w:val="9"/>
    <w:lvlOverride w:ilvl="0">
      <w:startOverride w:val="1"/>
    </w:lvlOverride>
  </w:num>
  <w:num w:numId="32">
    <w:abstractNumId w:val="9"/>
    <w:lvlOverride w:ilvl="0">
      <w:startOverride w:val="1"/>
    </w:lvlOverride>
  </w:num>
  <w:num w:numId="33">
    <w:abstractNumId w:val="21"/>
  </w:num>
  <w:num w:numId="34">
    <w:abstractNumId w:val="9"/>
    <w:lvlOverride w:ilvl="0">
      <w:startOverride w:val="2"/>
    </w:lvlOverride>
  </w:num>
  <w:num w:numId="35">
    <w:abstractNumId w:val="13"/>
  </w:num>
  <w:num w:numId="36">
    <w:abstractNumId w:val="26"/>
  </w:num>
  <w:num w:numId="37">
    <w:abstractNumId w:val="2"/>
  </w:num>
  <w:num w:numId="38">
    <w:abstractNumId w:val="4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994"/>
    <w:rsid w:val="000033BD"/>
    <w:rsid w:val="0001058E"/>
    <w:rsid w:val="00021DEF"/>
    <w:rsid w:val="00082C62"/>
    <w:rsid w:val="0008533B"/>
    <w:rsid w:val="000B231F"/>
    <w:rsid w:val="000C0D61"/>
    <w:rsid w:val="000E16DE"/>
    <w:rsid w:val="000E194B"/>
    <w:rsid w:val="00110217"/>
    <w:rsid w:val="00137402"/>
    <w:rsid w:val="00152AC3"/>
    <w:rsid w:val="00156AF3"/>
    <w:rsid w:val="0019491D"/>
    <w:rsid w:val="001B561D"/>
    <w:rsid w:val="001E31D6"/>
    <w:rsid w:val="001F74AD"/>
    <w:rsid w:val="00203E1A"/>
    <w:rsid w:val="00241558"/>
    <w:rsid w:val="002A08B4"/>
    <w:rsid w:val="002D0108"/>
    <w:rsid w:val="002D07A8"/>
    <w:rsid w:val="002E3B3A"/>
    <w:rsid w:val="003360B6"/>
    <w:rsid w:val="003405EA"/>
    <w:rsid w:val="00365351"/>
    <w:rsid w:val="003705F8"/>
    <w:rsid w:val="00370E4C"/>
    <w:rsid w:val="0039637A"/>
    <w:rsid w:val="003B24C5"/>
    <w:rsid w:val="003D5C2D"/>
    <w:rsid w:val="00404B31"/>
    <w:rsid w:val="00417DB5"/>
    <w:rsid w:val="00422D64"/>
    <w:rsid w:val="00474F67"/>
    <w:rsid w:val="0048500D"/>
    <w:rsid w:val="00497B69"/>
    <w:rsid w:val="004C4F67"/>
    <w:rsid w:val="00512C9E"/>
    <w:rsid w:val="00524E1B"/>
    <w:rsid w:val="0057052C"/>
    <w:rsid w:val="00573D13"/>
    <w:rsid w:val="00576C11"/>
    <w:rsid w:val="005872C3"/>
    <w:rsid w:val="0062497F"/>
    <w:rsid w:val="006642FD"/>
    <w:rsid w:val="006704FE"/>
    <w:rsid w:val="006749BB"/>
    <w:rsid w:val="006807B0"/>
    <w:rsid w:val="006B798A"/>
    <w:rsid w:val="006D3AA3"/>
    <w:rsid w:val="006D4994"/>
    <w:rsid w:val="006E1028"/>
    <w:rsid w:val="006E19C2"/>
    <w:rsid w:val="006E6412"/>
    <w:rsid w:val="006F3922"/>
    <w:rsid w:val="006F7BAF"/>
    <w:rsid w:val="0071066B"/>
    <w:rsid w:val="00744F46"/>
    <w:rsid w:val="00777E85"/>
    <w:rsid w:val="00794CDB"/>
    <w:rsid w:val="00797FA7"/>
    <w:rsid w:val="007C7C4C"/>
    <w:rsid w:val="0087054D"/>
    <w:rsid w:val="008867E3"/>
    <w:rsid w:val="008918E6"/>
    <w:rsid w:val="008C1F1C"/>
    <w:rsid w:val="00956222"/>
    <w:rsid w:val="00992FDC"/>
    <w:rsid w:val="00994072"/>
    <w:rsid w:val="009975A0"/>
    <w:rsid w:val="009A1B48"/>
    <w:rsid w:val="009B63C1"/>
    <w:rsid w:val="009C0B31"/>
    <w:rsid w:val="009C5C6E"/>
    <w:rsid w:val="009E6441"/>
    <w:rsid w:val="00A2454C"/>
    <w:rsid w:val="00A359A9"/>
    <w:rsid w:val="00A9095C"/>
    <w:rsid w:val="00A9667F"/>
    <w:rsid w:val="00AA74EA"/>
    <w:rsid w:val="00AB01FC"/>
    <w:rsid w:val="00AB33AF"/>
    <w:rsid w:val="00AE245C"/>
    <w:rsid w:val="00B054EC"/>
    <w:rsid w:val="00B42CCC"/>
    <w:rsid w:val="00BC35F2"/>
    <w:rsid w:val="00BE2C21"/>
    <w:rsid w:val="00BE6886"/>
    <w:rsid w:val="00C01D20"/>
    <w:rsid w:val="00C048AA"/>
    <w:rsid w:val="00C202BF"/>
    <w:rsid w:val="00C35F9A"/>
    <w:rsid w:val="00C4176B"/>
    <w:rsid w:val="00C644BD"/>
    <w:rsid w:val="00C858D7"/>
    <w:rsid w:val="00C90703"/>
    <w:rsid w:val="00CB3EC5"/>
    <w:rsid w:val="00CD06A9"/>
    <w:rsid w:val="00CF7B97"/>
    <w:rsid w:val="00D073BC"/>
    <w:rsid w:val="00D207AB"/>
    <w:rsid w:val="00D56B82"/>
    <w:rsid w:val="00DA2485"/>
    <w:rsid w:val="00DE29A8"/>
    <w:rsid w:val="00EB61BE"/>
    <w:rsid w:val="00F15749"/>
    <w:rsid w:val="00F21FFB"/>
    <w:rsid w:val="00F272A7"/>
    <w:rsid w:val="00F5644F"/>
    <w:rsid w:val="00F62A31"/>
    <w:rsid w:val="00F76C78"/>
    <w:rsid w:val="00FD52DA"/>
    <w:rsid w:val="00FF08F6"/>
    <w:rsid w:val="00FF2FC2"/>
    <w:rsid w:val="00FF54E0"/>
    <w:rsid w:val="00FF5C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5BE536"/>
  <w15:docId w15:val="{54CDA4E7-5B87-4111-B3E9-1400140DA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B24"/>
    <w:pPr>
      <w:spacing w:before="80" w:after="80" w:line="260" w:lineRule="exact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F74AD"/>
    <w:pPr>
      <w:pBdr>
        <w:bottom w:val="single" w:sz="4" w:space="6" w:color="E30613"/>
      </w:pBdr>
      <w:spacing w:before="0" w:after="360" w:line="320" w:lineRule="exact"/>
      <w:outlineLvl w:val="0"/>
    </w:pPr>
    <w:rPr>
      <w:rFonts w:eastAsia="Times New Roman" w:cs="Arial"/>
      <w:b/>
      <w:bCs/>
      <w:color w:val="E30613"/>
      <w:sz w:val="28"/>
    </w:rPr>
  </w:style>
  <w:style w:type="paragraph" w:styleId="Heading2">
    <w:name w:val="heading 2"/>
    <w:basedOn w:val="Normal"/>
    <w:next w:val="Normal"/>
    <w:link w:val="Heading2Char"/>
    <w:rsid w:val="00AE245C"/>
    <w:pPr>
      <w:keepNext/>
      <w:spacing w:before="0" w:after="160"/>
      <w:outlineLvl w:val="1"/>
    </w:pPr>
    <w:rPr>
      <w:rFonts w:eastAsia="Times New Roman"/>
      <w:b/>
      <w:bCs/>
      <w:sz w:val="26"/>
    </w:rPr>
  </w:style>
  <w:style w:type="paragraph" w:styleId="Heading3">
    <w:name w:val="heading 3"/>
    <w:basedOn w:val="Normal"/>
    <w:next w:val="Normal"/>
    <w:link w:val="Heading3Char"/>
    <w:rsid w:val="00AE245C"/>
    <w:pPr>
      <w:keepNext/>
      <w:spacing w:before="0" w:after="200"/>
      <w:outlineLvl w:val="2"/>
    </w:pPr>
    <w:rPr>
      <w:rFonts w:eastAsia="Times New Roman"/>
      <w:b/>
      <w:bCs/>
      <w:color w:val="E30613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1F74AD"/>
    <w:rPr>
      <w:rFonts w:ascii="Arial" w:eastAsia="Times New Roman" w:hAnsi="Arial" w:cs="Arial"/>
      <w:b/>
      <w:bCs/>
      <w:color w:val="E30613"/>
      <w:sz w:val="28"/>
    </w:rPr>
  </w:style>
  <w:style w:type="paragraph" w:styleId="Footer">
    <w:name w:val="footer"/>
    <w:basedOn w:val="Normal"/>
    <w:link w:val="FooterChar"/>
    <w:unhideWhenUsed/>
    <w:rsid w:val="004F066B"/>
    <w:pPr>
      <w:tabs>
        <w:tab w:val="right" w:pos="9639"/>
        <w:tab w:val="right" w:pos="11199"/>
      </w:tabs>
      <w:spacing w:before="160" w:after="0"/>
      <w:ind w:left="567"/>
    </w:pPr>
    <w:rPr>
      <w:sz w:val="18"/>
      <w:szCs w:val="20"/>
    </w:rPr>
  </w:style>
  <w:style w:type="character" w:customStyle="1" w:styleId="FooterChar">
    <w:name w:val="Footer Char"/>
    <w:link w:val="Footer"/>
    <w:rsid w:val="004F066B"/>
    <w:rPr>
      <w:rFonts w:ascii="Arial" w:hAnsi="Arial" w:cs="Arial"/>
      <w:sz w:val="18"/>
    </w:rPr>
  </w:style>
  <w:style w:type="paragraph" w:customStyle="1" w:styleId="Normalbulletlist">
    <w:name w:val="Normal bullet list"/>
    <w:basedOn w:val="Normal"/>
    <w:rsid w:val="00902B24"/>
    <w:pPr>
      <w:numPr>
        <w:numId w:val="19"/>
      </w:numPr>
    </w:pPr>
    <w:rPr>
      <w:rFonts w:eastAsia="Times New Roman"/>
      <w:bCs/>
    </w:rPr>
  </w:style>
  <w:style w:type="paragraph" w:customStyle="1" w:styleId="Normalbulletsublist">
    <w:name w:val="Normal bullet sublist"/>
    <w:basedOn w:val="Normal"/>
    <w:rsid w:val="00902B24"/>
    <w:pPr>
      <w:contextualSpacing/>
    </w:pPr>
    <w:rPr>
      <w:rFonts w:eastAsia="Times New Roman"/>
      <w:bCs/>
    </w:rPr>
  </w:style>
  <w:style w:type="paragraph" w:customStyle="1" w:styleId="Normalheadingblack">
    <w:name w:val="Normal heading black"/>
    <w:basedOn w:val="Normal"/>
    <w:qFormat/>
    <w:rsid w:val="00902B24"/>
    <w:rPr>
      <w:b/>
    </w:rPr>
  </w:style>
  <w:style w:type="paragraph" w:customStyle="1" w:styleId="Normalheadingred">
    <w:name w:val="Normal heading red"/>
    <w:basedOn w:val="Normal"/>
    <w:qFormat/>
    <w:rsid w:val="00902B24"/>
    <w:rPr>
      <w:b/>
      <w:color w:val="E30613"/>
    </w:rPr>
  </w:style>
  <w:style w:type="paragraph" w:customStyle="1" w:styleId="Normalnumberedlist">
    <w:name w:val="Normal numbered list"/>
    <w:basedOn w:val="Normal"/>
    <w:qFormat/>
    <w:rsid w:val="0048500D"/>
    <w:pPr>
      <w:numPr>
        <w:numId w:val="29"/>
      </w:numPr>
      <w:spacing w:before="0" w:after="0"/>
    </w:pPr>
  </w:style>
  <w:style w:type="paragraph" w:customStyle="1" w:styleId="Unittitle">
    <w:name w:val="Unit title"/>
    <w:basedOn w:val="Normal"/>
    <w:rsid w:val="00DE29A8"/>
    <w:pPr>
      <w:spacing w:after="240" w:line="360" w:lineRule="exact"/>
    </w:pPr>
    <w:rPr>
      <w:rFonts w:eastAsia="Times New Roman" w:cs="Arial"/>
      <w:b/>
      <w:sz w:val="32"/>
      <w:szCs w:val="28"/>
    </w:rPr>
  </w:style>
  <w:style w:type="paragraph" w:customStyle="1" w:styleId="Answer">
    <w:name w:val="Answer"/>
    <w:basedOn w:val="Normal"/>
    <w:qFormat/>
    <w:rsid w:val="006E1028"/>
    <w:pPr>
      <w:ind w:left="357"/>
    </w:pPr>
    <w:rPr>
      <w:rFonts w:cs="Arial"/>
      <w:szCs w:val="22"/>
    </w:rPr>
  </w:style>
  <w:style w:type="paragraph" w:customStyle="1" w:styleId="Answernumbered">
    <w:name w:val="Answer numbered"/>
    <w:basedOn w:val="Normalnumberedlist"/>
    <w:qFormat/>
    <w:rsid w:val="00B054EC"/>
    <w:pPr>
      <w:numPr>
        <w:numId w:val="21"/>
      </w:numPr>
    </w:pPr>
  </w:style>
  <w:style w:type="character" w:customStyle="1" w:styleId="Heading3Char">
    <w:name w:val="Heading 3 Char"/>
    <w:link w:val="Heading3"/>
    <w:rsid w:val="00AE245C"/>
    <w:rPr>
      <w:rFonts w:ascii="Arial" w:eastAsia="Times New Roman" w:hAnsi="Arial"/>
      <w:b/>
      <w:bCs/>
      <w:color w:val="E30613"/>
    </w:rPr>
  </w:style>
  <w:style w:type="character" w:customStyle="1" w:styleId="Heading2Char">
    <w:name w:val="Heading 2 Char"/>
    <w:link w:val="Heading2"/>
    <w:rsid w:val="00AE245C"/>
    <w:rPr>
      <w:rFonts w:ascii="Arial" w:eastAsia="Times New Roman" w:hAnsi="Arial"/>
      <w:b/>
      <w:bCs/>
      <w:sz w:val="26"/>
    </w:rPr>
  </w:style>
  <w:style w:type="paragraph" w:styleId="Header">
    <w:name w:val="header"/>
    <w:basedOn w:val="Normal"/>
    <w:link w:val="HeaderChar"/>
    <w:rsid w:val="00BE2C21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link w:val="Header"/>
    <w:rsid w:val="00BE2C21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rsid w:val="000033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033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C35F9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12C9E"/>
  </w:style>
  <w:style w:type="character" w:styleId="Hyperlink">
    <w:name w:val="Hyperlink"/>
    <w:basedOn w:val="DefaultParagraphFont"/>
    <w:uiPriority w:val="99"/>
    <w:unhideWhenUsed/>
    <w:rsid w:val="00512C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2C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/>
    </w:rPr>
  </w:style>
  <w:style w:type="character" w:styleId="Strong">
    <w:name w:val="Strong"/>
    <w:basedOn w:val="DefaultParagraphFont"/>
    <w:uiPriority w:val="22"/>
    <w:qFormat/>
    <w:rsid w:val="00512C9E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12C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3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204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138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919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41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251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84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210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7294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2649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7733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8512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easure8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oxbusiness.com/money/australian-wildfires-global-food-suppl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Guilds</Company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 HP</dc:creator>
  <cp:keywords/>
  <cp:lastModifiedBy>Fiona Freel</cp:lastModifiedBy>
  <cp:revision>5</cp:revision>
  <cp:lastPrinted>2020-05-07T14:15:00Z</cp:lastPrinted>
  <dcterms:created xsi:type="dcterms:W3CDTF">2020-05-05T14:34:00Z</dcterms:created>
  <dcterms:modified xsi:type="dcterms:W3CDTF">2020-05-07T14:15:00Z</dcterms:modified>
</cp:coreProperties>
</file>