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B47" w:rsidRPr="00EC0B64" w:rsidRDefault="00B86B47" w:rsidP="00B86B47">
      <w:pPr>
        <w:rPr>
          <w:b/>
          <w:sz w:val="22"/>
          <w:szCs w:val="22"/>
          <w:u w:val="single"/>
        </w:rPr>
      </w:pPr>
      <w:r w:rsidRPr="00EC0B64">
        <w:rPr>
          <w:b/>
          <w:sz w:val="22"/>
          <w:szCs w:val="22"/>
          <w:u w:val="single"/>
        </w:rPr>
        <w:t>TQI Trainer Notes</w:t>
      </w:r>
    </w:p>
    <w:p w:rsidR="00641D28" w:rsidRDefault="00641D28" w:rsidP="00C84C44">
      <w:pPr>
        <w:rPr>
          <w:sz w:val="22"/>
          <w:szCs w:val="22"/>
        </w:rPr>
      </w:pPr>
    </w:p>
    <w:p w:rsidR="00EC0B64" w:rsidRDefault="00EC0B64" w:rsidP="00C84C44">
      <w:pPr>
        <w:rPr>
          <w:sz w:val="22"/>
          <w:szCs w:val="22"/>
        </w:rPr>
      </w:pPr>
    </w:p>
    <w:p w:rsidR="00EC0B64" w:rsidRDefault="00EC0B64" w:rsidP="00EC0B64">
      <w:pPr>
        <w:rPr>
          <w:b/>
          <w:bCs/>
          <w:sz w:val="22"/>
          <w:szCs w:val="22"/>
          <w:u w:val="single"/>
        </w:rPr>
      </w:pPr>
      <w:r w:rsidRPr="00EC0B64">
        <w:rPr>
          <w:b/>
          <w:bCs/>
          <w:sz w:val="22"/>
          <w:szCs w:val="22"/>
          <w:u w:val="single"/>
        </w:rPr>
        <w:t xml:space="preserve">Roles who have Access to TQI   </w:t>
      </w:r>
    </w:p>
    <w:p w:rsidR="00EC0B64" w:rsidRDefault="00EC0B64" w:rsidP="00EC0B64">
      <w:pPr>
        <w:rPr>
          <w:b/>
          <w:bCs/>
          <w:sz w:val="22"/>
          <w:szCs w:val="22"/>
          <w:u w:val="single"/>
        </w:rPr>
      </w:pPr>
    </w:p>
    <w:p w:rsidR="00EC0B64" w:rsidRDefault="00EC0B64" w:rsidP="00EC0B64">
      <w:pPr>
        <w:rPr>
          <w:bCs/>
          <w:sz w:val="22"/>
          <w:szCs w:val="22"/>
        </w:rPr>
      </w:pPr>
      <w:r w:rsidRPr="00EC0B64">
        <w:rPr>
          <w:bCs/>
          <w:sz w:val="22"/>
          <w:szCs w:val="22"/>
        </w:rPr>
        <w:t>A</w:t>
      </w:r>
      <w:r>
        <w:rPr>
          <w:bCs/>
          <w:sz w:val="22"/>
          <w:szCs w:val="22"/>
        </w:rPr>
        <w:t xml:space="preserve">E, AEDM, Site Manager and Tester (registered on the MOT Testing service) all </w:t>
      </w:r>
      <w:r w:rsidR="00CB3031">
        <w:rPr>
          <w:bCs/>
          <w:sz w:val="22"/>
          <w:szCs w:val="22"/>
        </w:rPr>
        <w:t>have access</w:t>
      </w:r>
      <w:r>
        <w:rPr>
          <w:bCs/>
          <w:sz w:val="22"/>
          <w:szCs w:val="22"/>
        </w:rPr>
        <w:t xml:space="preserve"> to </w:t>
      </w:r>
      <w:bookmarkStart w:id="0" w:name="_GoBack"/>
      <w:bookmarkEnd w:id="0"/>
      <w:r w:rsidR="00CB3031">
        <w:rPr>
          <w:bCs/>
          <w:sz w:val="22"/>
          <w:szCs w:val="22"/>
        </w:rPr>
        <w:t>the Total</w:t>
      </w:r>
      <w:r>
        <w:rPr>
          <w:bCs/>
          <w:sz w:val="22"/>
          <w:szCs w:val="22"/>
        </w:rPr>
        <w:t xml:space="preserve"> Quality Information available on the MOT Testing service. The level of access is dependent on the role that they hold.</w:t>
      </w:r>
    </w:p>
    <w:p w:rsidR="0060305B" w:rsidRDefault="0060305B" w:rsidP="00EC0B64">
      <w:pPr>
        <w:rPr>
          <w:bCs/>
          <w:sz w:val="22"/>
          <w:szCs w:val="22"/>
        </w:rPr>
      </w:pPr>
    </w:p>
    <w:p w:rsidR="0060305B" w:rsidRDefault="00EC0B64" w:rsidP="00EC0B64">
      <w:pPr>
        <w:rPr>
          <w:bCs/>
          <w:sz w:val="22"/>
          <w:szCs w:val="22"/>
        </w:rPr>
      </w:pPr>
      <w:r>
        <w:rPr>
          <w:bCs/>
          <w:sz w:val="22"/>
          <w:szCs w:val="22"/>
        </w:rPr>
        <w:t>AE, AEDM</w:t>
      </w:r>
      <w:proofErr w:type="gramStart"/>
      <w:r>
        <w:rPr>
          <w:bCs/>
          <w:sz w:val="22"/>
          <w:szCs w:val="22"/>
        </w:rPr>
        <w:t>:-</w:t>
      </w:r>
      <w:proofErr w:type="gramEnd"/>
      <w:r>
        <w:rPr>
          <w:bCs/>
          <w:sz w:val="22"/>
          <w:szCs w:val="22"/>
        </w:rPr>
        <w:t xml:space="preserve"> would be able to access Service Report linked to that AE. This would include access to all the Vehicle Test Stations (VTS) under that Authorisation and individual links to Test Quality Information (TQI), Test Logs and Tester Annual Assessments</w:t>
      </w:r>
      <w:r w:rsidR="0060305B">
        <w:rPr>
          <w:bCs/>
          <w:sz w:val="22"/>
          <w:szCs w:val="22"/>
        </w:rPr>
        <w:t>.</w:t>
      </w:r>
    </w:p>
    <w:p w:rsidR="0060305B" w:rsidRDefault="0060305B" w:rsidP="00EC0B64">
      <w:pPr>
        <w:rPr>
          <w:bCs/>
          <w:sz w:val="22"/>
          <w:szCs w:val="22"/>
        </w:rPr>
      </w:pPr>
    </w:p>
    <w:p w:rsidR="0060305B" w:rsidRDefault="0060305B" w:rsidP="0060305B">
      <w:pPr>
        <w:rPr>
          <w:bCs/>
          <w:sz w:val="22"/>
          <w:szCs w:val="22"/>
        </w:rPr>
      </w:pPr>
      <w:r>
        <w:rPr>
          <w:bCs/>
          <w:sz w:val="22"/>
          <w:szCs w:val="22"/>
        </w:rPr>
        <w:t>Site Manager</w:t>
      </w:r>
      <w:proofErr w:type="gramStart"/>
      <w:r>
        <w:rPr>
          <w:bCs/>
          <w:sz w:val="22"/>
          <w:szCs w:val="22"/>
        </w:rPr>
        <w:t>:-</w:t>
      </w:r>
      <w:proofErr w:type="gramEnd"/>
      <w:r>
        <w:rPr>
          <w:bCs/>
          <w:sz w:val="22"/>
          <w:szCs w:val="22"/>
        </w:rPr>
        <w:t xml:space="preserve"> would only be able to access Test Quality Information (TQI), Test Logs and Tester Annual Assessments linked to the site that they are </w:t>
      </w:r>
      <w:r w:rsidR="00046A34">
        <w:rPr>
          <w:bCs/>
          <w:sz w:val="22"/>
          <w:szCs w:val="22"/>
        </w:rPr>
        <w:t>Site Manager</w:t>
      </w:r>
      <w:r>
        <w:rPr>
          <w:bCs/>
          <w:sz w:val="22"/>
          <w:szCs w:val="22"/>
        </w:rPr>
        <w:t>.</w:t>
      </w:r>
    </w:p>
    <w:p w:rsidR="00046A34" w:rsidRDefault="00046A34" w:rsidP="0060305B">
      <w:pPr>
        <w:rPr>
          <w:bCs/>
          <w:sz w:val="22"/>
          <w:szCs w:val="22"/>
        </w:rPr>
      </w:pPr>
    </w:p>
    <w:p w:rsidR="00046A34" w:rsidRDefault="00046A34" w:rsidP="00046A34">
      <w:pPr>
        <w:rPr>
          <w:bCs/>
          <w:sz w:val="22"/>
          <w:szCs w:val="22"/>
        </w:rPr>
      </w:pPr>
      <w:r>
        <w:rPr>
          <w:bCs/>
          <w:sz w:val="22"/>
          <w:szCs w:val="22"/>
        </w:rPr>
        <w:t>Tester</w:t>
      </w:r>
      <w:proofErr w:type="gramStart"/>
      <w:r>
        <w:rPr>
          <w:bCs/>
          <w:sz w:val="22"/>
          <w:szCs w:val="22"/>
        </w:rPr>
        <w:t>:-</w:t>
      </w:r>
      <w:proofErr w:type="gramEnd"/>
      <w:r>
        <w:rPr>
          <w:bCs/>
          <w:sz w:val="22"/>
          <w:szCs w:val="22"/>
        </w:rPr>
        <w:t xml:space="preserve"> would only be able to access Test Quality Information (TQI), Test Logs and Tester Annual Assessments (for themselves) at sites that they linked to.</w:t>
      </w:r>
    </w:p>
    <w:p w:rsidR="00046A34" w:rsidRDefault="00046A34" w:rsidP="0060305B">
      <w:pPr>
        <w:rPr>
          <w:bCs/>
          <w:sz w:val="22"/>
          <w:szCs w:val="22"/>
        </w:rPr>
      </w:pPr>
    </w:p>
    <w:p w:rsidR="00EC0B64" w:rsidRDefault="00EC0B64" w:rsidP="00EC0B64">
      <w:pPr>
        <w:rPr>
          <w:bCs/>
          <w:sz w:val="22"/>
          <w:szCs w:val="22"/>
        </w:rPr>
      </w:pPr>
    </w:p>
    <w:p w:rsidR="00EC0B64" w:rsidRPr="00EC0B64" w:rsidRDefault="00EC0B64" w:rsidP="00EC0B64">
      <w:pPr>
        <w:rPr>
          <w:sz w:val="22"/>
          <w:szCs w:val="22"/>
        </w:rPr>
      </w:pPr>
    </w:p>
    <w:p w:rsidR="00EC0B64" w:rsidRPr="00EC0B64" w:rsidRDefault="00EC0B64" w:rsidP="00EC0B64">
      <w:pPr>
        <w:rPr>
          <w:sz w:val="22"/>
          <w:szCs w:val="22"/>
        </w:rPr>
      </w:pPr>
      <w:r w:rsidRPr="00EC0B64">
        <w:rPr>
          <w:sz w:val="22"/>
          <w:szCs w:val="22"/>
        </w:rPr>
        <w:t>The initial view of TQI at a site level displays headline figures for the last completed month, the user has the option select to view the last 3 completed months of information.</w:t>
      </w:r>
    </w:p>
    <w:p w:rsidR="00EC0B64" w:rsidRPr="00EC0B64" w:rsidRDefault="00EC0B64" w:rsidP="00EC0B64">
      <w:pPr>
        <w:rPr>
          <w:sz w:val="22"/>
          <w:szCs w:val="22"/>
        </w:rPr>
      </w:pPr>
      <w:r w:rsidRPr="00EC0B64">
        <w:rPr>
          <w:sz w:val="22"/>
          <w:szCs w:val="22"/>
        </w:rPr>
        <w:t> </w:t>
      </w:r>
    </w:p>
    <w:p w:rsidR="00EC0B64" w:rsidRPr="00EC0B64" w:rsidRDefault="00EC0B64" w:rsidP="00EC0B64">
      <w:pPr>
        <w:rPr>
          <w:sz w:val="22"/>
          <w:szCs w:val="22"/>
        </w:rPr>
      </w:pPr>
      <w:r w:rsidRPr="00EC0B64">
        <w:rPr>
          <w:sz w:val="22"/>
          <w:szCs w:val="22"/>
        </w:rPr>
        <w:t>The figures show</w:t>
      </w:r>
    </w:p>
    <w:p w:rsidR="00EC0B64" w:rsidRPr="00EC0B64" w:rsidRDefault="00EC0B64" w:rsidP="00EC0B64">
      <w:pPr>
        <w:rPr>
          <w:sz w:val="22"/>
          <w:szCs w:val="22"/>
        </w:rPr>
      </w:pPr>
      <w:r w:rsidRPr="00EC0B64">
        <w:rPr>
          <w:sz w:val="22"/>
          <w:szCs w:val="22"/>
        </w:rPr>
        <w:t xml:space="preserve">Total number of tests </w:t>
      </w:r>
    </w:p>
    <w:p w:rsidR="00EC0B64" w:rsidRPr="00EC0B64" w:rsidRDefault="00EC0B64" w:rsidP="00EC0B64">
      <w:pPr>
        <w:rPr>
          <w:sz w:val="22"/>
          <w:szCs w:val="22"/>
        </w:rPr>
      </w:pPr>
      <w:r w:rsidRPr="00EC0B64">
        <w:rPr>
          <w:sz w:val="22"/>
          <w:szCs w:val="22"/>
        </w:rPr>
        <w:t>Average vehicle age</w:t>
      </w:r>
    </w:p>
    <w:p w:rsidR="00EC0B64" w:rsidRPr="00EC0B64" w:rsidRDefault="00EC0B64" w:rsidP="00EC0B64">
      <w:pPr>
        <w:rPr>
          <w:sz w:val="22"/>
          <w:szCs w:val="22"/>
        </w:rPr>
      </w:pPr>
      <w:r w:rsidRPr="00EC0B64">
        <w:rPr>
          <w:sz w:val="22"/>
          <w:szCs w:val="22"/>
        </w:rPr>
        <w:t>Average test time</w:t>
      </w:r>
    </w:p>
    <w:p w:rsidR="00EC0B64" w:rsidRPr="00EC0B64" w:rsidRDefault="00EC0B64" w:rsidP="00EC0B64">
      <w:pPr>
        <w:rPr>
          <w:sz w:val="22"/>
          <w:szCs w:val="22"/>
        </w:rPr>
      </w:pPr>
      <w:r w:rsidRPr="00EC0B64">
        <w:rPr>
          <w:sz w:val="22"/>
          <w:szCs w:val="22"/>
        </w:rPr>
        <w:t>% of tests failed</w:t>
      </w:r>
    </w:p>
    <w:p w:rsidR="00EC0B64" w:rsidRPr="00EC0B64" w:rsidRDefault="00EC0B64" w:rsidP="00EC0B64">
      <w:pPr>
        <w:rPr>
          <w:sz w:val="22"/>
          <w:szCs w:val="22"/>
        </w:rPr>
      </w:pPr>
      <w:r w:rsidRPr="00EC0B64">
        <w:rPr>
          <w:sz w:val="22"/>
          <w:szCs w:val="22"/>
        </w:rPr>
        <w:t> </w:t>
      </w:r>
    </w:p>
    <w:p w:rsidR="00EC0B64" w:rsidRPr="00EC0B64" w:rsidRDefault="00EC0B64" w:rsidP="00EC0B64">
      <w:pPr>
        <w:rPr>
          <w:sz w:val="22"/>
          <w:szCs w:val="22"/>
        </w:rPr>
      </w:pPr>
      <w:r w:rsidRPr="00EC0B64">
        <w:rPr>
          <w:sz w:val="22"/>
          <w:szCs w:val="22"/>
        </w:rPr>
        <w:t>The screen also displays this information for each tester associated with the site within the relevant time period.</w:t>
      </w:r>
    </w:p>
    <w:p w:rsidR="00EC0B64" w:rsidRPr="00EC0B64" w:rsidRDefault="00EC0B64" w:rsidP="00EC0B64">
      <w:pPr>
        <w:rPr>
          <w:sz w:val="22"/>
          <w:szCs w:val="22"/>
        </w:rPr>
      </w:pPr>
      <w:r w:rsidRPr="00EC0B64">
        <w:rPr>
          <w:sz w:val="22"/>
          <w:szCs w:val="22"/>
        </w:rPr>
        <w:t> </w:t>
      </w:r>
    </w:p>
    <w:p w:rsidR="00EC0B64" w:rsidRPr="00EC0B64" w:rsidRDefault="00EC0B64" w:rsidP="00EC0B64">
      <w:pPr>
        <w:rPr>
          <w:sz w:val="22"/>
          <w:szCs w:val="22"/>
        </w:rPr>
      </w:pPr>
      <w:r w:rsidRPr="00EC0B64">
        <w:rPr>
          <w:b/>
          <w:bCs/>
          <w:sz w:val="22"/>
          <w:szCs w:val="22"/>
          <w:u w:val="single"/>
        </w:rPr>
        <w:t>At VTS level</w:t>
      </w:r>
    </w:p>
    <w:p w:rsidR="00EC0B64" w:rsidRPr="00EC0B64" w:rsidRDefault="00EC0B64" w:rsidP="00EC0B64">
      <w:pPr>
        <w:rPr>
          <w:sz w:val="22"/>
          <w:szCs w:val="22"/>
        </w:rPr>
      </w:pPr>
      <w:r w:rsidRPr="00EC0B64">
        <w:rPr>
          <w:sz w:val="22"/>
          <w:szCs w:val="22"/>
        </w:rPr>
        <w:t> </w:t>
      </w:r>
    </w:p>
    <w:p w:rsidR="00EC0B64" w:rsidRPr="00EC0B64" w:rsidRDefault="00EC0B64" w:rsidP="00EC0B64">
      <w:pPr>
        <w:rPr>
          <w:sz w:val="22"/>
          <w:szCs w:val="22"/>
        </w:rPr>
      </w:pPr>
      <w:r w:rsidRPr="00EC0B64">
        <w:rPr>
          <w:sz w:val="22"/>
          <w:szCs w:val="22"/>
        </w:rPr>
        <w:t>Dependant on a user’s specific roles TQI can be accessed via the AE service reports screen or the VTS details screen.</w:t>
      </w:r>
    </w:p>
    <w:p w:rsidR="00EC0B64" w:rsidRPr="00EC0B64" w:rsidRDefault="00EC0B64" w:rsidP="00EC0B64">
      <w:pPr>
        <w:rPr>
          <w:sz w:val="22"/>
          <w:szCs w:val="22"/>
        </w:rPr>
      </w:pPr>
      <w:r w:rsidRPr="00EC0B64">
        <w:rPr>
          <w:sz w:val="22"/>
          <w:szCs w:val="22"/>
        </w:rPr>
        <w:t> </w:t>
      </w:r>
    </w:p>
    <w:p w:rsidR="00EC0B64" w:rsidRPr="00EC0B64" w:rsidRDefault="00EC0B64" w:rsidP="00EC0B64">
      <w:pPr>
        <w:rPr>
          <w:sz w:val="22"/>
          <w:szCs w:val="22"/>
        </w:rPr>
      </w:pPr>
      <w:r w:rsidRPr="00EC0B64">
        <w:rPr>
          <w:sz w:val="22"/>
          <w:szCs w:val="22"/>
        </w:rPr>
        <w:t xml:space="preserve">TQI is displayed by test Groups  </w:t>
      </w:r>
    </w:p>
    <w:p w:rsidR="00EC0B64" w:rsidRPr="00EC0B64" w:rsidRDefault="00EC0B64" w:rsidP="00EC0B64">
      <w:pPr>
        <w:rPr>
          <w:sz w:val="22"/>
          <w:szCs w:val="22"/>
        </w:rPr>
      </w:pPr>
      <w:r w:rsidRPr="00EC0B64">
        <w:rPr>
          <w:sz w:val="22"/>
          <w:szCs w:val="22"/>
        </w:rPr>
        <w:t>Group A covers classes 1 &amp; 2</w:t>
      </w:r>
    </w:p>
    <w:p w:rsidR="00EC0B64" w:rsidRPr="00EC0B64" w:rsidRDefault="00EC0B64" w:rsidP="00EC0B64">
      <w:pPr>
        <w:rPr>
          <w:sz w:val="22"/>
          <w:szCs w:val="22"/>
        </w:rPr>
      </w:pPr>
      <w:r w:rsidRPr="00EC0B64">
        <w:rPr>
          <w:sz w:val="22"/>
          <w:szCs w:val="22"/>
        </w:rPr>
        <w:t>Group B covers classes 3 4 5 &amp; 7</w:t>
      </w:r>
    </w:p>
    <w:p w:rsidR="00EC0B64" w:rsidRPr="00EC0B64" w:rsidRDefault="00EC0B64" w:rsidP="00EC0B64">
      <w:pPr>
        <w:rPr>
          <w:sz w:val="22"/>
          <w:szCs w:val="22"/>
        </w:rPr>
      </w:pPr>
      <w:r w:rsidRPr="00EC0B64">
        <w:rPr>
          <w:sz w:val="22"/>
          <w:szCs w:val="22"/>
        </w:rPr>
        <w:t> </w:t>
      </w:r>
    </w:p>
    <w:p w:rsidR="00EC0B64" w:rsidRPr="00EC0B64" w:rsidRDefault="00EC0B64" w:rsidP="00EC0B64">
      <w:pPr>
        <w:rPr>
          <w:sz w:val="22"/>
          <w:szCs w:val="22"/>
        </w:rPr>
      </w:pPr>
      <w:r w:rsidRPr="00EC0B64">
        <w:rPr>
          <w:sz w:val="22"/>
          <w:szCs w:val="22"/>
        </w:rPr>
        <w:t>The group(s) displayed is dependent on what class</w:t>
      </w:r>
      <w:r w:rsidR="00E40678">
        <w:rPr>
          <w:sz w:val="22"/>
          <w:szCs w:val="22"/>
        </w:rPr>
        <w:t xml:space="preserve"> or class</w:t>
      </w:r>
      <w:r w:rsidRPr="00EC0B64">
        <w:rPr>
          <w:sz w:val="22"/>
          <w:szCs w:val="22"/>
        </w:rPr>
        <w:t>es the VTS is authorised to test.</w:t>
      </w:r>
    </w:p>
    <w:p w:rsidR="00EC0B64" w:rsidRPr="00EC0B64" w:rsidRDefault="00EC0B64" w:rsidP="00EC0B64">
      <w:pPr>
        <w:rPr>
          <w:sz w:val="22"/>
          <w:szCs w:val="22"/>
        </w:rPr>
      </w:pPr>
      <w:r w:rsidRPr="00EC0B64">
        <w:rPr>
          <w:sz w:val="22"/>
          <w:szCs w:val="22"/>
        </w:rPr>
        <w:t> </w:t>
      </w:r>
    </w:p>
    <w:p w:rsidR="00EC0B64" w:rsidRPr="00EC0B64" w:rsidRDefault="00EC0B64" w:rsidP="00EC0B64">
      <w:pPr>
        <w:rPr>
          <w:sz w:val="22"/>
          <w:szCs w:val="22"/>
        </w:rPr>
      </w:pPr>
      <w:r w:rsidRPr="00EC0B64">
        <w:rPr>
          <w:b/>
          <w:bCs/>
          <w:sz w:val="22"/>
          <w:szCs w:val="22"/>
          <w:u w:val="single"/>
        </w:rPr>
        <w:t>Tester level</w:t>
      </w:r>
    </w:p>
    <w:p w:rsidR="00EC0B64" w:rsidRPr="00EC0B64" w:rsidRDefault="00EC0B64" w:rsidP="00EC0B64">
      <w:pPr>
        <w:rPr>
          <w:sz w:val="22"/>
          <w:szCs w:val="22"/>
        </w:rPr>
      </w:pPr>
      <w:r w:rsidRPr="00EC0B64">
        <w:rPr>
          <w:sz w:val="22"/>
          <w:szCs w:val="22"/>
        </w:rPr>
        <w:t> </w:t>
      </w:r>
    </w:p>
    <w:p w:rsidR="00EC0B64" w:rsidRPr="00EC0B64" w:rsidRDefault="00EC0B64" w:rsidP="00EC0B64">
      <w:pPr>
        <w:rPr>
          <w:sz w:val="22"/>
          <w:szCs w:val="22"/>
        </w:rPr>
      </w:pPr>
      <w:r w:rsidRPr="00EC0B64">
        <w:rPr>
          <w:sz w:val="22"/>
          <w:szCs w:val="22"/>
        </w:rPr>
        <w:t>A tester can access TQI via links either on their profile screen or on their performance dashboard.</w:t>
      </w:r>
    </w:p>
    <w:p w:rsidR="00EC0B64" w:rsidRPr="00EC0B64" w:rsidRDefault="00EC0B64" w:rsidP="00EC0B64">
      <w:pPr>
        <w:rPr>
          <w:sz w:val="22"/>
          <w:szCs w:val="22"/>
        </w:rPr>
      </w:pPr>
      <w:r w:rsidRPr="00EC0B64">
        <w:rPr>
          <w:sz w:val="22"/>
          <w:szCs w:val="22"/>
        </w:rPr>
        <w:t>DVSA users can view a testers TQI via a link on the testers profile screen</w:t>
      </w:r>
    </w:p>
    <w:p w:rsidR="00EC0B64" w:rsidRPr="00EC0B64" w:rsidRDefault="00EC0B64" w:rsidP="00EC0B64">
      <w:pPr>
        <w:rPr>
          <w:sz w:val="22"/>
          <w:szCs w:val="22"/>
        </w:rPr>
      </w:pPr>
      <w:r w:rsidRPr="00EC0B64">
        <w:rPr>
          <w:sz w:val="22"/>
          <w:szCs w:val="22"/>
        </w:rPr>
        <w:t> </w:t>
      </w:r>
    </w:p>
    <w:p w:rsidR="00EC0B64" w:rsidRPr="00EC0B64" w:rsidRDefault="00EC0B64" w:rsidP="00EC0B64">
      <w:pPr>
        <w:rPr>
          <w:sz w:val="22"/>
          <w:szCs w:val="22"/>
        </w:rPr>
      </w:pPr>
      <w:r w:rsidRPr="00EC0B64">
        <w:rPr>
          <w:sz w:val="22"/>
          <w:szCs w:val="22"/>
        </w:rPr>
        <w:t>In the case of a tester whatever test group(s) they are authorised to test will be displayed. Like at site level the initial view will display headline figures for the last completed month with the user having the option select to view the last 3 completed months.</w:t>
      </w:r>
    </w:p>
    <w:p w:rsidR="00EC0B64" w:rsidRPr="00EC0B64" w:rsidRDefault="00EC0B64" w:rsidP="00EC0B64">
      <w:pPr>
        <w:rPr>
          <w:sz w:val="22"/>
          <w:szCs w:val="22"/>
        </w:rPr>
      </w:pPr>
      <w:r w:rsidRPr="00EC0B64">
        <w:rPr>
          <w:sz w:val="22"/>
          <w:szCs w:val="22"/>
        </w:rPr>
        <w:t> </w:t>
      </w:r>
    </w:p>
    <w:p w:rsidR="00EC0B64" w:rsidRPr="00EC0B64" w:rsidRDefault="00EC0B64" w:rsidP="00EC0B64">
      <w:pPr>
        <w:rPr>
          <w:sz w:val="22"/>
          <w:szCs w:val="22"/>
        </w:rPr>
      </w:pPr>
      <w:r w:rsidRPr="00EC0B64">
        <w:rPr>
          <w:sz w:val="22"/>
          <w:szCs w:val="22"/>
        </w:rPr>
        <w:t>If they have carried out tests at multiple sites the information relating to each site will be displayed.</w:t>
      </w:r>
    </w:p>
    <w:p w:rsidR="00EC0B64" w:rsidRDefault="00EC0B64" w:rsidP="00EC0B64">
      <w:pPr>
        <w:rPr>
          <w:sz w:val="22"/>
          <w:szCs w:val="22"/>
        </w:rPr>
      </w:pPr>
      <w:r w:rsidRPr="00EC0B64">
        <w:rPr>
          <w:sz w:val="22"/>
          <w:szCs w:val="22"/>
        </w:rPr>
        <w:t> </w:t>
      </w:r>
    </w:p>
    <w:p w:rsidR="007D74F9" w:rsidRDefault="007D74F9" w:rsidP="00EC0B64">
      <w:pPr>
        <w:rPr>
          <w:sz w:val="22"/>
          <w:szCs w:val="22"/>
        </w:rPr>
      </w:pPr>
    </w:p>
    <w:p w:rsidR="007D74F9" w:rsidRPr="00EC0B64" w:rsidRDefault="007D74F9" w:rsidP="00EC0B64">
      <w:pPr>
        <w:rPr>
          <w:sz w:val="22"/>
          <w:szCs w:val="22"/>
        </w:rPr>
      </w:pPr>
    </w:p>
    <w:p w:rsidR="00EC0B64" w:rsidRPr="00EC0B64" w:rsidRDefault="00EC0B64" w:rsidP="00EC0B64">
      <w:pPr>
        <w:rPr>
          <w:sz w:val="22"/>
          <w:szCs w:val="22"/>
        </w:rPr>
      </w:pPr>
      <w:r w:rsidRPr="00EC0B64">
        <w:rPr>
          <w:sz w:val="22"/>
          <w:szCs w:val="22"/>
        </w:rPr>
        <w:t>What you can see</w:t>
      </w:r>
      <w:r w:rsidR="007D74F9">
        <w:rPr>
          <w:sz w:val="22"/>
          <w:szCs w:val="22"/>
        </w:rPr>
        <w:t>:-</w:t>
      </w:r>
    </w:p>
    <w:p w:rsidR="00EC0B64" w:rsidRPr="00EC0B64" w:rsidRDefault="00EC0B64" w:rsidP="00EC0B64">
      <w:pPr>
        <w:rPr>
          <w:sz w:val="22"/>
          <w:szCs w:val="22"/>
        </w:rPr>
      </w:pPr>
      <w:r w:rsidRPr="00EC0B64">
        <w:rPr>
          <w:sz w:val="22"/>
          <w:szCs w:val="22"/>
        </w:rPr>
        <w:lastRenderedPageBreak/>
        <w:t> </w:t>
      </w:r>
    </w:p>
    <w:p w:rsidR="00EC0B64" w:rsidRPr="00EC0B64" w:rsidRDefault="00EC0B64" w:rsidP="00EC0B64">
      <w:pPr>
        <w:rPr>
          <w:sz w:val="22"/>
          <w:szCs w:val="22"/>
        </w:rPr>
      </w:pPr>
      <w:r w:rsidRPr="00EC0B64">
        <w:rPr>
          <w:sz w:val="22"/>
          <w:szCs w:val="22"/>
        </w:rPr>
        <w:t>Number of tests carried out by a tester</w:t>
      </w:r>
    </w:p>
    <w:p w:rsidR="00EC0B64" w:rsidRPr="00EC0B64" w:rsidRDefault="00EC0B64" w:rsidP="00EC0B64">
      <w:pPr>
        <w:rPr>
          <w:sz w:val="22"/>
          <w:szCs w:val="22"/>
        </w:rPr>
      </w:pPr>
      <w:r w:rsidRPr="00EC0B64">
        <w:rPr>
          <w:sz w:val="22"/>
          <w:szCs w:val="22"/>
        </w:rPr>
        <w:t>Average age of vehicle tested</w:t>
      </w:r>
    </w:p>
    <w:p w:rsidR="00EC0B64" w:rsidRPr="00EC0B64" w:rsidRDefault="00EC0B64" w:rsidP="00EC0B64">
      <w:pPr>
        <w:rPr>
          <w:sz w:val="22"/>
          <w:szCs w:val="22"/>
        </w:rPr>
      </w:pPr>
      <w:r w:rsidRPr="00EC0B64">
        <w:rPr>
          <w:sz w:val="22"/>
          <w:szCs w:val="22"/>
        </w:rPr>
        <w:t>Test failure rate</w:t>
      </w:r>
    </w:p>
    <w:p w:rsidR="00EC0B64" w:rsidRPr="00EC0B64" w:rsidRDefault="00EC0B64" w:rsidP="00EC0B64">
      <w:pPr>
        <w:rPr>
          <w:sz w:val="22"/>
          <w:szCs w:val="22"/>
        </w:rPr>
      </w:pPr>
      <w:r w:rsidRPr="00EC0B64">
        <w:rPr>
          <w:sz w:val="22"/>
          <w:szCs w:val="22"/>
        </w:rPr>
        <w:t>Test duration</w:t>
      </w:r>
    </w:p>
    <w:p w:rsidR="00EC0B64" w:rsidRPr="00EC0B64" w:rsidRDefault="00EC0B64" w:rsidP="00EC0B64">
      <w:pPr>
        <w:rPr>
          <w:sz w:val="22"/>
          <w:szCs w:val="22"/>
        </w:rPr>
      </w:pPr>
      <w:r w:rsidRPr="00EC0B64">
        <w:rPr>
          <w:sz w:val="22"/>
          <w:szCs w:val="22"/>
        </w:rPr>
        <w:t xml:space="preserve">Component failure rates </w:t>
      </w:r>
    </w:p>
    <w:p w:rsidR="00EC0B64" w:rsidRPr="00EC0B64" w:rsidRDefault="00EC0B64" w:rsidP="00EC0B64">
      <w:pPr>
        <w:rPr>
          <w:sz w:val="22"/>
          <w:szCs w:val="22"/>
        </w:rPr>
      </w:pPr>
      <w:r w:rsidRPr="00EC0B64">
        <w:rPr>
          <w:sz w:val="22"/>
          <w:szCs w:val="22"/>
        </w:rPr>
        <w:t> </w:t>
      </w:r>
    </w:p>
    <w:p w:rsidR="00EC0B64" w:rsidRPr="00EC0B64" w:rsidRDefault="00EC0B64" w:rsidP="00EC0B64">
      <w:pPr>
        <w:rPr>
          <w:sz w:val="22"/>
          <w:szCs w:val="22"/>
        </w:rPr>
      </w:pPr>
      <w:r w:rsidRPr="00EC0B64">
        <w:rPr>
          <w:sz w:val="22"/>
          <w:szCs w:val="22"/>
        </w:rPr>
        <w:t> </w:t>
      </w:r>
    </w:p>
    <w:p w:rsidR="00EC0B64" w:rsidRPr="00EC0B64" w:rsidRDefault="00EC0B64" w:rsidP="00EC0B64">
      <w:pPr>
        <w:rPr>
          <w:sz w:val="22"/>
          <w:szCs w:val="22"/>
        </w:rPr>
      </w:pPr>
      <w:r w:rsidRPr="00EC0B64">
        <w:rPr>
          <w:sz w:val="22"/>
          <w:szCs w:val="22"/>
        </w:rPr>
        <w:t>If you’re an AEDM, AED, Site manager or tester you should regularly review this data and look into any unusual differences, documenting the outcome of your investigation.</w:t>
      </w:r>
    </w:p>
    <w:p w:rsidR="00EC0B64" w:rsidRPr="00EC0B64" w:rsidRDefault="00EC0B64" w:rsidP="00EC0B64">
      <w:pPr>
        <w:rPr>
          <w:sz w:val="22"/>
          <w:szCs w:val="22"/>
        </w:rPr>
      </w:pPr>
      <w:r w:rsidRPr="00EC0B64">
        <w:rPr>
          <w:sz w:val="22"/>
          <w:szCs w:val="22"/>
        </w:rPr>
        <w:t>DVSA will also use this information when preparing for Site visits.</w:t>
      </w:r>
    </w:p>
    <w:p w:rsidR="00EC0B64" w:rsidRPr="00EC0B64" w:rsidRDefault="00EC0B64" w:rsidP="00EC0B64">
      <w:pPr>
        <w:rPr>
          <w:sz w:val="22"/>
          <w:szCs w:val="22"/>
        </w:rPr>
      </w:pPr>
    </w:p>
    <w:p w:rsidR="007028B1" w:rsidRDefault="007028B1" w:rsidP="007028B1">
      <w:pPr>
        <w:pStyle w:val="NormalWeb"/>
        <w:overflowPunct w:val="0"/>
        <w:spacing w:before="0" w:beforeAutospacing="0" w:after="0" w:afterAutospacing="0"/>
      </w:pPr>
      <w:r>
        <w:rPr>
          <w:rFonts w:asciiTheme="minorHAnsi" w:eastAsiaTheme="minorEastAsia" w:hAnsi="Calibri" w:cstheme="minorBidi"/>
          <w:b/>
          <w:bCs/>
          <w:color w:val="000000" w:themeColor="text1"/>
          <w:kern w:val="24"/>
          <w:u w:val="single"/>
        </w:rPr>
        <w:t>Testers Annual Assessment Screen</w:t>
      </w:r>
    </w:p>
    <w:p w:rsidR="007028B1" w:rsidRDefault="007028B1" w:rsidP="007028B1">
      <w:pPr>
        <w:pStyle w:val="NormalWeb"/>
        <w:overflowPunct w:val="0"/>
        <w:spacing w:before="0" w:beforeAutospacing="0" w:after="0" w:afterAutospacing="0"/>
      </w:pPr>
      <w:r>
        <w:rPr>
          <w:rFonts w:asciiTheme="minorHAnsi" w:eastAsiaTheme="minorEastAsia" w:hAnsi="Calibri" w:cstheme="minorBidi"/>
          <w:b/>
          <w:bCs/>
          <w:color w:val="000000" w:themeColor="text1"/>
          <w:kern w:val="24"/>
        </w:rPr>
        <w:t> </w:t>
      </w:r>
    </w:p>
    <w:p w:rsidR="007028B1" w:rsidRDefault="007028B1" w:rsidP="007028B1">
      <w:pPr>
        <w:pStyle w:val="NormalWeb"/>
        <w:overflowPunct w:val="0"/>
        <w:spacing w:before="0" w:beforeAutospacing="0" w:after="0" w:afterAutospacing="0"/>
      </w:pPr>
      <w:r>
        <w:rPr>
          <w:rFonts w:asciiTheme="minorHAnsi" w:eastAsiaTheme="minorEastAsia" w:hAnsi="Calibri" w:cstheme="minorBidi"/>
          <w:color w:val="000000" w:themeColor="text1"/>
          <w:kern w:val="24"/>
        </w:rPr>
        <w:t xml:space="preserve">A new </w:t>
      </w:r>
      <w:r>
        <w:rPr>
          <w:rFonts w:asciiTheme="minorHAnsi" w:eastAsiaTheme="minorEastAsia" w:hAnsi="Calibri" w:cstheme="minorBidi"/>
          <w:i/>
          <w:iCs/>
          <w:color w:val="000000" w:themeColor="text1"/>
          <w:kern w:val="24"/>
        </w:rPr>
        <w:t>Testers annual assessments</w:t>
      </w:r>
      <w:r>
        <w:rPr>
          <w:rFonts w:asciiTheme="minorHAnsi" w:eastAsiaTheme="minorEastAsia" w:hAnsi="Calibri" w:cstheme="minorBidi"/>
          <w:color w:val="000000" w:themeColor="text1"/>
          <w:kern w:val="24"/>
        </w:rPr>
        <w:t xml:space="preserve"> screen has been created. This screen lists the testers at a VTS along with the date of their last assessment; there is also a link to view full details of the Tester’s annual assessment.</w:t>
      </w:r>
    </w:p>
    <w:p w:rsidR="007028B1" w:rsidRDefault="007028B1" w:rsidP="007028B1">
      <w:pPr>
        <w:pStyle w:val="NormalWeb"/>
        <w:overflowPunct w:val="0"/>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The screen is accessed via Testers</w:t>
      </w:r>
      <w:r>
        <w:rPr>
          <w:rFonts w:asciiTheme="minorHAnsi" w:eastAsiaTheme="minorEastAsia" w:hAnsi="Calibri" w:cstheme="minorBidi"/>
          <w:b/>
          <w:bCs/>
          <w:color w:val="000000" w:themeColor="text1"/>
          <w:kern w:val="24"/>
          <w:u w:val="single"/>
        </w:rPr>
        <w:t xml:space="preserve"> a</w:t>
      </w:r>
      <w:r>
        <w:rPr>
          <w:rFonts w:asciiTheme="minorHAnsi" w:eastAsiaTheme="minorEastAsia" w:hAnsi="Calibri" w:cstheme="minorBidi"/>
          <w:b/>
          <w:bCs/>
          <w:i/>
          <w:iCs/>
          <w:color w:val="000000" w:themeColor="text1"/>
          <w:kern w:val="24"/>
          <w:u w:val="single"/>
        </w:rPr>
        <w:t xml:space="preserve">nnual assessments </w:t>
      </w:r>
      <w:r>
        <w:rPr>
          <w:rFonts w:asciiTheme="minorHAnsi" w:eastAsiaTheme="minorEastAsia" w:hAnsi="Calibri" w:cstheme="minorBidi"/>
          <w:color w:val="000000" w:themeColor="text1"/>
          <w:kern w:val="24"/>
        </w:rPr>
        <w:t>link on the Vehicle testing station screen AE/AEDM can access this screen to ensure that all their testers have completed the annual assessment on time and entered the details correctly.</w:t>
      </w:r>
    </w:p>
    <w:p w:rsidR="007028B1" w:rsidRDefault="007028B1" w:rsidP="007028B1">
      <w:pPr>
        <w:pStyle w:val="NormalWeb"/>
        <w:overflowPunct w:val="0"/>
        <w:spacing w:before="0" w:beforeAutospacing="0" w:after="0" w:afterAutospacing="0"/>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Tester can access the information via their profile screen.</w:t>
      </w:r>
    </w:p>
    <w:p w:rsidR="00133198" w:rsidRDefault="00133198" w:rsidP="007028B1">
      <w:pPr>
        <w:pStyle w:val="NormalWeb"/>
        <w:overflowPunct w:val="0"/>
        <w:spacing w:before="0" w:beforeAutospacing="0" w:after="0" w:afterAutospacing="0"/>
        <w:rPr>
          <w:rFonts w:asciiTheme="minorHAnsi" w:eastAsiaTheme="minorEastAsia" w:hAnsi="Calibri" w:cstheme="minorBidi"/>
          <w:color w:val="000000" w:themeColor="text1"/>
          <w:kern w:val="24"/>
        </w:rPr>
      </w:pPr>
    </w:p>
    <w:p w:rsidR="00133198" w:rsidRDefault="00133198" w:rsidP="007028B1">
      <w:pPr>
        <w:pStyle w:val="NormalWeb"/>
        <w:overflowPunct w:val="0"/>
        <w:spacing w:before="0" w:beforeAutospacing="0" w:after="0" w:afterAutospacing="0"/>
        <w:rPr>
          <w:rFonts w:asciiTheme="minorHAnsi" w:hAnsiTheme="minorHAnsi" w:cstheme="minorHAnsi"/>
          <w:b/>
          <w:u w:val="single"/>
        </w:rPr>
      </w:pPr>
      <w:r w:rsidRPr="00133198">
        <w:rPr>
          <w:rFonts w:asciiTheme="minorHAnsi" w:hAnsiTheme="minorHAnsi" w:cstheme="minorHAnsi"/>
          <w:b/>
          <w:u w:val="single"/>
        </w:rPr>
        <w:t>Test Logs</w:t>
      </w:r>
    </w:p>
    <w:p w:rsidR="00133198" w:rsidRDefault="00133198" w:rsidP="007028B1">
      <w:pPr>
        <w:pStyle w:val="NormalWeb"/>
        <w:overflowPunct w:val="0"/>
        <w:spacing w:before="0" w:beforeAutospacing="0" w:after="0" w:afterAutospacing="0"/>
        <w:rPr>
          <w:rFonts w:asciiTheme="minorHAnsi" w:hAnsiTheme="minorHAnsi" w:cstheme="minorHAnsi"/>
          <w:b/>
          <w:u w:val="single"/>
        </w:rPr>
      </w:pPr>
    </w:p>
    <w:p w:rsidR="00133198" w:rsidRDefault="00133198" w:rsidP="00133198">
      <w:pPr>
        <w:pStyle w:val="NormalWeb"/>
        <w:overflowPunct w:val="0"/>
        <w:spacing w:before="0" w:beforeAutospacing="0" w:after="0" w:afterAutospacing="0"/>
      </w:pPr>
      <w:r>
        <w:rPr>
          <w:rFonts w:asciiTheme="minorHAnsi" w:eastAsiaTheme="minorEastAsia" w:hAnsi="Calibri" w:cstheme="minorBidi"/>
          <w:color w:val="000000" w:themeColor="text1"/>
          <w:kern w:val="24"/>
        </w:rPr>
        <w:t>A CSV file can be downloaded from the site overview screen (separate CSV available for each test group – this is still in development).</w:t>
      </w:r>
    </w:p>
    <w:p w:rsidR="00133198" w:rsidRDefault="00133198" w:rsidP="00133198">
      <w:pPr>
        <w:pStyle w:val="NormalWeb"/>
        <w:overflowPunct w:val="0"/>
        <w:spacing w:before="0" w:beforeAutospacing="0" w:after="0" w:afterAutospacing="0"/>
      </w:pPr>
      <w:r>
        <w:rPr>
          <w:rFonts w:asciiTheme="minorHAnsi" w:eastAsiaTheme="minorEastAsia" w:hAnsi="Calibri" w:cstheme="minorBidi"/>
          <w:color w:val="000000" w:themeColor="text1"/>
          <w:kern w:val="24"/>
        </w:rPr>
        <w:t>The CSV contains both the site overview figures and the component breakdown details for all testers as well as the site and national average figures.</w:t>
      </w:r>
    </w:p>
    <w:p w:rsidR="00133198" w:rsidRDefault="00133198" w:rsidP="00133198">
      <w:pPr>
        <w:pStyle w:val="NormalWeb"/>
        <w:overflowPunct w:val="0"/>
        <w:spacing w:before="0" w:beforeAutospacing="0" w:after="0" w:afterAutospacing="0"/>
      </w:pPr>
      <w:r>
        <w:rPr>
          <w:rFonts w:asciiTheme="minorHAnsi" w:eastAsiaTheme="minorEastAsia" w:hAnsi="Calibri" w:cstheme="minorBidi"/>
          <w:color w:val="000000" w:themeColor="text1"/>
          <w:kern w:val="24"/>
        </w:rPr>
        <w:t>Open VTS site</w:t>
      </w:r>
    </w:p>
    <w:p w:rsidR="00133198" w:rsidRDefault="00133198" w:rsidP="00133198">
      <w:pPr>
        <w:pStyle w:val="NormalWeb"/>
        <w:overflowPunct w:val="0"/>
        <w:spacing w:before="0" w:beforeAutospacing="0" w:after="0" w:afterAutospacing="0"/>
      </w:pPr>
      <w:r>
        <w:rPr>
          <w:rFonts w:asciiTheme="minorHAnsi" w:eastAsiaTheme="minorEastAsia" w:hAnsi="Calibri" w:cstheme="minorBidi"/>
          <w:color w:val="000000" w:themeColor="text1"/>
          <w:kern w:val="24"/>
        </w:rPr>
        <w:t>Select test logs from the right hand side</w:t>
      </w:r>
    </w:p>
    <w:p w:rsidR="00133198" w:rsidRDefault="00133198" w:rsidP="00133198">
      <w:pPr>
        <w:pStyle w:val="NormalWeb"/>
        <w:overflowPunct w:val="0"/>
        <w:spacing w:before="0" w:beforeAutospacing="0" w:after="0" w:afterAutospacing="0"/>
      </w:pPr>
      <w:r>
        <w:rPr>
          <w:rFonts w:asciiTheme="minorHAnsi" w:eastAsiaTheme="minorEastAsia" w:hAnsi="Calibri" w:cstheme="minorBidi"/>
          <w:color w:val="000000" w:themeColor="text1"/>
          <w:kern w:val="24"/>
        </w:rPr>
        <w:t>Choose appropriate time scale from filters.</w:t>
      </w:r>
    </w:p>
    <w:p w:rsidR="00133198" w:rsidRDefault="00133198" w:rsidP="00133198">
      <w:pPr>
        <w:pStyle w:val="NormalWeb"/>
        <w:overflowPunct w:val="0"/>
        <w:spacing w:before="0" w:beforeAutospacing="0" w:after="0" w:afterAutospacing="0"/>
      </w:pPr>
      <w:r>
        <w:rPr>
          <w:rFonts w:asciiTheme="minorHAnsi" w:eastAsiaTheme="minorEastAsia" w:hAnsi="Calibri" w:cstheme="minorBidi"/>
          <w:color w:val="000000" w:themeColor="text1"/>
          <w:kern w:val="24"/>
        </w:rPr>
        <w:t xml:space="preserve">At the bottom of the page select Download test logs as a CSV (Spread sheet) </w:t>
      </w:r>
      <w:proofErr w:type="gramStart"/>
      <w:r>
        <w:rPr>
          <w:rFonts w:asciiTheme="minorHAnsi" w:eastAsiaTheme="minorEastAsia" w:hAnsi="Calibri" w:cstheme="minorBidi"/>
          <w:color w:val="000000" w:themeColor="text1"/>
          <w:kern w:val="24"/>
        </w:rPr>
        <w:t>File</w:t>
      </w:r>
      <w:proofErr w:type="gramEnd"/>
      <w:r>
        <w:rPr>
          <w:rFonts w:asciiTheme="minorHAnsi" w:eastAsiaTheme="minorEastAsia" w:hAnsi="Calibri" w:cstheme="minorBidi"/>
          <w:color w:val="000000" w:themeColor="text1"/>
          <w:kern w:val="24"/>
        </w:rPr>
        <w:t xml:space="preserve"> and save appropriately.</w:t>
      </w:r>
    </w:p>
    <w:p w:rsidR="00133198" w:rsidRDefault="00133198" w:rsidP="00133198">
      <w:pPr>
        <w:pStyle w:val="NormalWeb"/>
        <w:overflowPunct w:val="0"/>
        <w:spacing w:before="0" w:beforeAutospacing="0" w:after="0" w:afterAutospacing="0"/>
      </w:pPr>
      <w:r>
        <w:rPr>
          <w:rFonts w:asciiTheme="minorHAnsi" w:eastAsiaTheme="minorEastAsia" w:hAnsi="Calibri" w:cstheme="minorBidi"/>
          <w:color w:val="000000" w:themeColor="text1"/>
          <w:kern w:val="24"/>
        </w:rPr>
        <w:t>You can now choose your appropriate search. If you wanted to see quick tests for example</w:t>
      </w:r>
    </w:p>
    <w:p w:rsidR="00133198" w:rsidRDefault="00133198" w:rsidP="00133198">
      <w:pPr>
        <w:pStyle w:val="NormalWeb"/>
        <w:overflowPunct w:val="0"/>
        <w:spacing w:before="0" w:beforeAutospacing="0" w:after="0" w:afterAutospacing="0"/>
      </w:pPr>
      <w:r>
        <w:rPr>
          <w:rFonts w:asciiTheme="minorHAnsi" w:eastAsiaTheme="minorEastAsia" w:hAnsi="Calibri" w:cstheme="minorBidi"/>
          <w:color w:val="000000" w:themeColor="text1"/>
          <w:kern w:val="24"/>
        </w:rPr>
        <w:t>Select Sort &amp; Filter, then Filter from the right hand side of the menu.</w:t>
      </w:r>
    </w:p>
    <w:p w:rsidR="00133198" w:rsidRDefault="00133198" w:rsidP="00133198">
      <w:pPr>
        <w:pStyle w:val="NormalWeb"/>
        <w:overflowPunct w:val="0"/>
        <w:spacing w:before="0" w:beforeAutospacing="0" w:after="0" w:afterAutospacing="0"/>
      </w:pPr>
      <w:r>
        <w:rPr>
          <w:rFonts w:asciiTheme="minorHAnsi" w:eastAsiaTheme="minorEastAsia" w:hAnsi="Calibri" w:cstheme="minorBidi"/>
          <w:color w:val="000000" w:themeColor="text1"/>
          <w:kern w:val="24"/>
        </w:rPr>
        <w:t>The icons at the top of the columns have now changed. There is now a menu box on the right hand side.</w:t>
      </w:r>
    </w:p>
    <w:p w:rsidR="00133198" w:rsidRDefault="00133198" w:rsidP="00133198">
      <w:pPr>
        <w:pStyle w:val="NormalWeb"/>
        <w:overflowPunct w:val="0"/>
        <w:spacing w:before="0" w:beforeAutospacing="0" w:after="0" w:afterAutospacing="0"/>
      </w:pPr>
      <w:r>
        <w:rPr>
          <w:rFonts w:asciiTheme="minorHAnsi" w:eastAsiaTheme="minorEastAsia" w:hAnsi="Calibri" w:cstheme="minorBidi"/>
          <w:color w:val="000000" w:themeColor="text1"/>
          <w:kern w:val="24"/>
        </w:rPr>
        <w:t>Column L give you the test result, if you choose select all, then tic passed and the OK at the bottom of the box, it filters the results accordingly</w:t>
      </w:r>
    </w:p>
    <w:p w:rsidR="00133198" w:rsidRDefault="00133198" w:rsidP="00133198">
      <w:pPr>
        <w:pStyle w:val="NormalWeb"/>
        <w:overflowPunct w:val="0"/>
        <w:spacing w:before="0" w:beforeAutospacing="0" w:after="0" w:afterAutospacing="0"/>
      </w:pPr>
      <w:r>
        <w:rPr>
          <w:rFonts w:asciiTheme="minorHAnsi" w:eastAsiaTheme="minorEastAsia" w:hAnsi="Calibri" w:cstheme="minorBidi"/>
          <w:color w:val="000000" w:themeColor="text1"/>
          <w:kern w:val="24"/>
        </w:rPr>
        <w:t>If you wanted to revert back to the full results for this column you can click the undo function or go back into the slightly different menu box and select clear filter from result.</w:t>
      </w:r>
    </w:p>
    <w:p w:rsidR="00133198" w:rsidRDefault="00133198" w:rsidP="00133198">
      <w:pPr>
        <w:pStyle w:val="NormalWeb"/>
        <w:overflowPunct w:val="0"/>
        <w:spacing w:before="0" w:beforeAutospacing="0" w:after="0" w:afterAutospacing="0"/>
      </w:pPr>
      <w:r>
        <w:rPr>
          <w:rFonts w:asciiTheme="minorHAnsi" w:eastAsiaTheme="minorEastAsia" w:hAnsi="Calibri" w:cstheme="minorBidi"/>
          <w:color w:val="000000" w:themeColor="text1"/>
          <w:kern w:val="24"/>
        </w:rPr>
        <w:t>Colum J would allow me to select a particular tester, if required.</w:t>
      </w:r>
    </w:p>
    <w:p w:rsidR="00133198" w:rsidRDefault="00133198" w:rsidP="00133198">
      <w:pPr>
        <w:pStyle w:val="NormalWeb"/>
        <w:overflowPunct w:val="0"/>
        <w:spacing w:before="0" w:beforeAutospacing="0" w:after="0" w:afterAutospacing="0"/>
      </w:pPr>
      <w:r>
        <w:rPr>
          <w:rFonts w:asciiTheme="minorHAnsi" w:eastAsiaTheme="minorEastAsia" w:hAnsi="Calibri" w:cstheme="minorBidi"/>
          <w:color w:val="000000" w:themeColor="text1"/>
          <w:kern w:val="24"/>
        </w:rPr>
        <w:t>I would then go to column M, test duration sort by smallest to largest, then select all and tic the appropriate boxes up to the time you wish, for example ten minutes.</w:t>
      </w:r>
    </w:p>
    <w:p w:rsidR="00133198" w:rsidRDefault="00133198" w:rsidP="00133198">
      <w:pPr>
        <w:pStyle w:val="NormalWeb"/>
        <w:overflowPunct w:val="0"/>
        <w:spacing w:before="0" w:beforeAutospacing="0" w:after="0" w:afterAutospacing="0"/>
      </w:pPr>
      <w:r>
        <w:rPr>
          <w:rFonts w:asciiTheme="minorHAnsi" w:eastAsiaTheme="minorEastAsia" w:hAnsi="Calibri" w:cstheme="minorBidi"/>
          <w:color w:val="000000" w:themeColor="text1"/>
          <w:kern w:val="24"/>
        </w:rPr>
        <w:t xml:space="preserve">You then have a record of quick tests that you can then question the tester about. Please note when a vehicle has been subject to PRS the test duration will be recorded as 00:00:01  </w:t>
      </w:r>
    </w:p>
    <w:p w:rsidR="00133198" w:rsidRDefault="00133198" w:rsidP="00133198">
      <w:pPr>
        <w:pStyle w:val="NormalWeb"/>
        <w:overflowPunct w:val="0"/>
        <w:spacing w:before="0" w:beforeAutospacing="0" w:after="0" w:afterAutospacing="0"/>
      </w:pPr>
      <w:r>
        <w:rPr>
          <w:rFonts w:asciiTheme="minorHAnsi" w:eastAsiaTheme="minorEastAsia" w:hAnsi="Calibri" w:cstheme="minorBidi"/>
          <w:color w:val="000000" w:themeColor="text1"/>
          <w:kern w:val="24"/>
        </w:rPr>
        <w:t> </w:t>
      </w:r>
    </w:p>
    <w:p w:rsidR="00133198" w:rsidRDefault="00133198" w:rsidP="00133198">
      <w:pPr>
        <w:pStyle w:val="NormalWeb"/>
        <w:overflowPunct w:val="0"/>
        <w:spacing w:before="0" w:beforeAutospacing="0" w:after="0" w:afterAutospacing="0"/>
      </w:pPr>
      <w:r>
        <w:rPr>
          <w:rFonts w:asciiTheme="minorHAnsi" w:eastAsiaTheme="minorEastAsia" w:hAnsi="Calibri" w:cstheme="minorBidi"/>
          <w:color w:val="000000" w:themeColor="text1"/>
          <w:kern w:val="24"/>
        </w:rPr>
        <w:t>You can use this process to filter long tests as well</w:t>
      </w:r>
    </w:p>
    <w:p w:rsidR="00EC0B64" w:rsidRPr="00EC0B64" w:rsidRDefault="00EC0B64" w:rsidP="00EC0B64">
      <w:pPr>
        <w:rPr>
          <w:sz w:val="22"/>
          <w:szCs w:val="22"/>
        </w:rPr>
      </w:pPr>
    </w:p>
    <w:p w:rsidR="00EC0B64" w:rsidRPr="00641D28" w:rsidRDefault="00EC0B64" w:rsidP="00C84C44">
      <w:pPr>
        <w:rPr>
          <w:sz w:val="22"/>
          <w:szCs w:val="22"/>
        </w:rPr>
      </w:pPr>
    </w:p>
    <w:sectPr w:rsidR="00EC0B64" w:rsidRPr="00641D28" w:rsidSect="00641D28">
      <w:pgSz w:w="11907" w:h="16840" w:code="9"/>
      <w:pgMar w:top="851"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F84B44"/>
    <w:multiLevelType w:val="hybridMultilevel"/>
    <w:tmpl w:val="6D7CCC7A"/>
    <w:lvl w:ilvl="0" w:tplc="C2549B8C">
      <w:start w:val="1"/>
      <w:numFmt w:val="decimal"/>
      <w:pStyle w:val="JCHead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47"/>
    <w:rsid w:val="000104E7"/>
    <w:rsid w:val="0004340B"/>
    <w:rsid w:val="00046A34"/>
    <w:rsid w:val="0006237A"/>
    <w:rsid w:val="00066CD6"/>
    <w:rsid w:val="0008002E"/>
    <w:rsid w:val="00080482"/>
    <w:rsid w:val="000D29A4"/>
    <w:rsid w:val="000F5116"/>
    <w:rsid w:val="000F5184"/>
    <w:rsid w:val="00101165"/>
    <w:rsid w:val="0010637B"/>
    <w:rsid w:val="00116D7E"/>
    <w:rsid w:val="00133198"/>
    <w:rsid w:val="00140D9A"/>
    <w:rsid w:val="0015577F"/>
    <w:rsid w:val="001632E2"/>
    <w:rsid w:val="00163368"/>
    <w:rsid w:val="00171414"/>
    <w:rsid w:val="0018544B"/>
    <w:rsid w:val="00190E47"/>
    <w:rsid w:val="00193846"/>
    <w:rsid w:val="00195F26"/>
    <w:rsid w:val="00196731"/>
    <w:rsid w:val="001D0A83"/>
    <w:rsid w:val="001E3FE6"/>
    <w:rsid w:val="001F3B50"/>
    <w:rsid w:val="001F7C4B"/>
    <w:rsid w:val="00223919"/>
    <w:rsid w:val="00224130"/>
    <w:rsid w:val="00237BDC"/>
    <w:rsid w:val="00283EF5"/>
    <w:rsid w:val="00293DEB"/>
    <w:rsid w:val="002C269B"/>
    <w:rsid w:val="002C3DBA"/>
    <w:rsid w:val="002C3EB6"/>
    <w:rsid w:val="002D123D"/>
    <w:rsid w:val="002E0A77"/>
    <w:rsid w:val="002F48AB"/>
    <w:rsid w:val="002F579E"/>
    <w:rsid w:val="002F5AA5"/>
    <w:rsid w:val="00303B93"/>
    <w:rsid w:val="00317568"/>
    <w:rsid w:val="00345880"/>
    <w:rsid w:val="00356F5E"/>
    <w:rsid w:val="00366A6C"/>
    <w:rsid w:val="003673DA"/>
    <w:rsid w:val="0037557B"/>
    <w:rsid w:val="00377CA5"/>
    <w:rsid w:val="003A4F7D"/>
    <w:rsid w:val="003B0E0C"/>
    <w:rsid w:val="003D046A"/>
    <w:rsid w:val="003D5A5A"/>
    <w:rsid w:val="003E034C"/>
    <w:rsid w:val="003E3624"/>
    <w:rsid w:val="003E37BA"/>
    <w:rsid w:val="003F5B4C"/>
    <w:rsid w:val="004315C6"/>
    <w:rsid w:val="00436E75"/>
    <w:rsid w:val="00454282"/>
    <w:rsid w:val="004636D6"/>
    <w:rsid w:val="0047213D"/>
    <w:rsid w:val="004729ED"/>
    <w:rsid w:val="00473899"/>
    <w:rsid w:val="00492482"/>
    <w:rsid w:val="00495E9F"/>
    <w:rsid w:val="004B7EC1"/>
    <w:rsid w:val="004C5A38"/>
    <w:rsid w:val="0050613F"/>
    <w:rsid w:val="00571EDC"/>
    <w:rsid w:val="005978C5"/>
    <w:rsid w:val="005A29BC"/>
    <w:rsid w:val="005C2D46"/>
    <w:rsid w:val="005C7929"/>
    <w:rsid w:val="005D0341"/>
    <w:rsid w:val="005D162A"/>
    <w:rsid w:val="005D59DB"/>
    <w:rsid w:val="005F7931"/>
    <w:rsid w:val="0060305B"/>
    <w:rsid w:val="006238A7"/>
    <w:rsid w:val="00640739"/>
    <w:rsid w:val="00641D28"/>
    <w:rsid w:val="0065449F"/>
    <w:rsid w:val="006656BE"/>
    <w:rsid w:val="00684FA4"/>
    <w:rsid w:val="0069066A"/>
    <w:rsid w:val="00692223"/>
    <w:rsid w:val="006A2E00"/>
    <w:rsid w:val="006A6310"/>
    <w:rsid w:val="006B14BA"/>
    <w:rsid w:val="006B230E"/>
    <w:rsid w:val="006B7831"/>
    <w:rsid w:val="006D1D7F"/>
    <w:rsid w:val="006D7993"/>
    <w:rsid w:val="007028B1"/>
    <w:rsid w:val="00704A8D"/>
    <w:rsid w:val="00714D24"/>
    <w:rsid w:val="007157BF"/>
    <w:rsid w:val="00724747"/>
    <w:rsid w:val="00724F79"/>
    <w:rsid w:val="0074253B"/>
    <w:rsid w:val="0075174C"/>
    <w:rsid w:val="00770E50"/>
    <w:rsid w:val="00771143"/>
    <w:rsid w:val="00783A18"/>
    <w:rsid w:val="0079234D"/>
    <w:rsid w:val="007A0BA7"/>
    <w:rsid w:val="007B7F3D"/>
    <w:rsid w:val="007C1868"/>
    <w:rsid w:val="007C55BA"/>
    <w:rsid w:val="007D74F9"/>
    <w:rsid w:val="007E25DC"/>
    <w:rsid w:val="0080042B"/>
    <w:rsid w:val="00811C78"/>
    <w:rsid w:val="0081283B"/>
    <w:rsid w:val="0082364F"/>
    <w:rsid w:val="00824398"/>
    <w:rsid w:val="0084427F"/>
    <w:rsid w:val="00886326"/>
    <w:rsid w:val="00887CB8"/>
    <w:rsid w:val="008A461B"/>
    <w:rsid w:val="008B1086"/>
    <w:rsid w:val="008B6A74"/>
    <w:rsid w:val="008E162B"/>
    <w:rsid w:val="008E43A1"/>
    <w:rsid w:val="008F2834"/>
    <w:rsid w:val="00914128"/>
    <w:rsid w:val="0094461A"/>
    <w:rsid w:val="00946820"/>
    <w:rsid w:val="00954480"/>
    <w:rsid w:val="009877D7"/>
    <w:rsid w:val="00987BA3"/>
    <w:rsid w:val="009B53F2"/>
    <w:rsid w:val="009C17A5"/>
    <w:rsid w:val="009E2A4F"/>
    <w:rsid w:val="009E425F"/>
    <w:rsid w:val="00A20B64"/>
    <w:rsid w:val="00A56E85"/>
    <w:rsid w:val="00A6050D"/>
    <w:rsid w:val="00A63991"/>
    <w:rsid w:val="00A74A9F"/>
    <w:rsid w:val="00A76F51"/>
    <w:rsid w:val="00A946B0"/>
    <w:rsid w:val="00AA682A"/>
    <w:rsid w:val="00AB20D0"/>
    <w:rsid w:val="00AD7A28"/>
    <w:rsid w:val="00AE26E9"/>
    <w:rsid w:val="00B35056"/>
    <w:rsid w:val="00B35666"/>
    <w:rsid w:val="00B42882"/>
    <w:rsid w:val="00B43617"/>
    <w:rsid w:val="00B57D64"/>
    <w:rsid w:val="00B86B47"/>
    <w:rsid w:val="00B90F40"/>
    <w:rsid w:val="00B93F28"/>
    <w:rsid w:val="00BA080D"/>
    <w:rsid w:val="00BB3511"/>
    <w:rsid w:val="00BC4900"/>
    <w:rsid w:val="00BC5EEC"/>
    <w:rsid w:val="00BD0805"/>
    <w:rsid w:val="00BE02F1"/>
    <w:rsid w:val="00BE5409"/>
    <w:rsid w:val="00C15BA2"/>
    <w:rsid w:val="00C21395"/>
    <w:rsid w:val="00C27AA3"/>
    <w:rsid w:val="00C35815"/>
    <w:rsid w:val="00C43BF1"/>
    <w:rsid w:val="00C452B2"/>
    <w:rsid w:val="00C82938"/>
    <w:rsid w:val="00C84C44"/>
    <w:rsid w:val="00CA07F9"/>
    <w:rsid w:val="00CA4D2F"/>
    <w:rsid w:val="00CB3031"/>
    <w:rsid w:val="00CC35B0"/>
    <w:rsid w:val="00CD07D3"/>
    <w:rsid w:val="00CD5287"/>
    <w:rsid w:val="00CF3D60"/>
    <w:rsid w:val="00D70A4D"/>
    <w:rsid w:val="00D852CE"/>
    <w:rsid w:val="00D929BF"/>
    <w:rsid w:val="00D9306E"/>
    <w:rsid w:val="00DA64BE"/>
    <w:rsid w:val="00DB2A3A"/>
    <w:rsid w:val="00DB6C17"/>
    <w:rsid w:val="00DB7025"/>
    <w:rsid w:val="00DB729A"/>
    <w:rsid w:val="00DC3765"/>
    <w:rsid w:val="00DC3A89"/>
    <w:rsid w:val="00DD4C07"/>
    <w:rsid w:val="00DD7040"/>
    <w:rsid w:val="00DE600E"/>
    <w:rsid w:val="00E13459"/>
    <w:rsid w:val="00E14F17"/>
    <w:rsid w:val="00E37B16"/>
    <w:rsid w:val="00E40678"/>
    <w:rsid w:val="00E41AA2"/>
    <w:rsid w:val="00E47767"/>
    <w:rsid w:val="00E500E0"/>
    <w:rsid w:val="00E54393"/>
    <w:rsid w:val="00E607F9"/>
    <w:rsid w:val="00EA4FE6"/>
    <w:rsid w:val="00EA652E"/>
    <w:rsid w:val="00EB44A4"/>
    <w:rsid w:val="00EB7E11"/>
    <w:rsid w:val="00EC0B64"/>
    <w:rsid w:val="00EC24B0"/>
    <w:rsid w:val="00ED31F0"/>
    <w:rsid w:val="00EF361C"/>
    <w:rsid w:val="00EF6C24"/>
    <w:rsid w:val="00F12B3D"/>
    <w:rsid w:val="00F26BDA"/>
    <w:rsid w:val="00F55B99"/>
    <w:rsid w:val="00F62428"/>
    <w:rsid w:val="00F7764A"/>
    <w:rsid w:val="00FA42B7"/>
    <w:rsid w:val="00FD34BB"/>
    <w:rsid w:val="00FF4BBD"/>
    <w:rsid w:val="00FF5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F3A41D-E812-4F06-9738-DCE0766F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B47"/>
    <w:pPr>
      <w:overflowPunct w:val="0"/>
      <w:autoSpaceDE w:val="0"/>
      <w:autoSpaceDN w:val="0"/>
      <w:adjustRightInd w:val="0"/>
      <w:textAlignment w:val="baseline"/>
    </w:pPr>
    <w:rPr>
      <w:rFonts w:ascii="Arial" w:hAnsi="Arial" w:cs="Arial"/>
      <w:sz w:val="24"/>
      <w:szCs w:val="24"/>
      <w:lang w:eastAsia="en-US"/>
    </w:rPr>
  </w:style>
  <w:style w:type="paragraph" w:styleId="Heading1">
    <w:name w:val="heading 1"/>
    <w:basedOn w:val="Normal"/>
    <w:next w:val="Normal"/>
    <w:link w:val="Heading1Char"/>
    <w:qFormat/>
    <w:rsid w:val="003D5A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3D5A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qFormat/>
    <w:rsid w:val="003D5A5A"/>
    <w:rPr>
      <w:color w:val="000000" w:themeColor="text1"/>
      <w:u w:val="single"/>
    </w:rPr>
  </w:style>
  <w:style w:type="character" w:styleId="Hyperlink">
    <w:name w:val="Hyperlink"/>
    <w:basedOn w:val="DefaultParagraphFont"/>
    <w:rsid w:val="003D5A5A"/>
    <w:rPr>
      <w:b/>
      <w:bCs/>
      <w:color w:val="auto"/>
      <w:sz w:val="26"/>
      <w:u w:val="single"/>
    </w:rPr>
  </w:style>
  <w:style w:type="character" w:customStyle="1" w:styleId="Heading1Char">
    <w:name w:val="Heading 1 Char"/>
    <w:basedOn w:val="DefaultParagraphFont"/>
    <w:link w:val="Heading1"/>
    <w:rsid w:val="003D5A5A"/>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semiHidden/>
    <w:rsid w:val="003D5A5A"/>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3D5A5A"/>
    <w:pPr>
      <w:ind w:left="720"/>
      <w:contextualSpacing/>
    </w:pPr>
  </w:style>
  <w:style w:type="paragraph" w:styleId="TOCHeading">
    <w:name w:val="TOC Heading"/>
    <w:basedOn w:val="Heading1"/>
    <w:next w:val="Normal"/>
    <w:uiPriority w:val="39"/>
    <w:semiHidden/>
    <w:unhideWhenUsed/>
    <w:qFormat/>
    <w:rsid w:val="003D5A5A"/>
    <w:pPr>
      <w:outlineLvl w:val="9"/>
    </w:pPr>
  </w:style>
  <w:style w:type="paragraph" w:customStyle="1" w:styleId="JCHeader">
    <w:name w:val="JCHeader"/>
    <w:basedOn w:val="Heading1"/>
    <w:qFormat/>
    <w:rsid w:val="003D5A5A"/>
    <w:pPr>
      <w:numPr>
        <w:numId w:val="1"/>
      </w:numPr>
    </w:pPr>
    <w:rPr>
      <w:szCs w:val="22"/>
    </w:rPr>
  </w:style>
  <w:style w:type="paragraph" w:styleId="NormalWeb">
    <w:name w:val="Normal (Web)"/>
    <w:basedOn w:val="Normal"/>
    <w:uiPriority w:val="99"/>
    <w:semiHidden/>
    <w:unhideWhenUsed/>
    <w:rsid w:val="007028B1"/>
    <w:pPr>
      <w:overflowPunct/>
      <w:autoSpaceDE/>
      <w:autoSpaceDN/>
      <w:adjustRightInd/>
      <w:spacing w:before="100" w:beforeAutospacing="1" w:after="100" w:afterAutospacing="1"/>
      <w:textAlignment w:val="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98902">
      <w:bodyDiv w:val="1"/>
      <w:marLeft w:val="0"/>
      <w:marRight w:val="0"/>
      <w:marTop w:val="0"/>
      <w:marBottom w:val="0"/>
      <w:divBdr>
        <w:top w:val="none" w:sz="0" w:space="0" w:color="auto"/>
        <w:left w:val="none" w:sz="0" w:space="0" w:color="auto"/>
        <w:bottom w:val="none" w:sz="0" w:space="0" w:color="auto"/>
        <w:right w:val="none" w:sz="0" w:space="0" w:color="auto"/>
      </w:divBdr>
    </w:div>
    <w:div w:id="357127791">
      <w:bodyDiv w:val="1"/>
      <w:marLeft w:val="0"/>
      <w:marRight w:val="0"/>
      <w:marTop w:val="0"/>
      <w:marBottom w:val="0"/>
      <w:divBdr>
        <w:top w:val="none" w:sz="0" w:space="0" w:color="auto"/>
        <w:left w:val="none" w:sz="0" w:space="0" w:color="auto"/>
        <w:bottom w:val="none" w:sz="0" w:space="0" w:color="auto"/>
        <w:right w:val="none" w:sz="0" w:space="0" w:color="auto"/>
      </w:divBdr>
    </w:div>
    <w:div w:id="8099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Normal.dot 15/07/2007</vt:lpstr>
    </vt:vector>
  </TitlesOfParts>
  <Company>Driver and Vehicle Standards Agency</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 15/07/2007</dc:title>
  <dc:subject/>
  <dc:creator>Williams, Kenneth</dc:creator>
  <cp:keywords/>
  <dc:description/>
  <cp:lastModifiedBy>Martin, Graham</cp:lastModifiedBy>
  <cp:revision>9</cp:revision>
  <cp:lastPrinted>2005-05-13T11:29:00Z</cp:lastPrinted>
  <dcterms:created xsi:type="dcterms:W3CDTF">2017-11-30T11:02:00Z</dcterms:created>
  <dcterms:modified xsi:type="dcterms:W3CDTF">2017-12-05T14:10:00Z</dcterms:modified>
</cp:coreProperties>
</file>